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9B" w:rsidRPr="008B3E9B" w:rsidRDefault="008B3E9B" w:rsidP="008B3E9B">
      <w:pPr>
        <w:spacing w:after="0" w:line="360" w:lineRule="auto"/>
        <w:jc w:val="both"/>
        <w:rPr>
          <w:rFonts w:ascii="Palatino Linotype" w:hAnsi="Palatino Linotype" w:cs="Arial"/>
          <w:b/>
          <w:bCs/>
          <w:sz w:val="24"/>
          <w:szCs w:val="24"/>
        </w:rPr>
      </w:pPr>
      <w:r w:rsidRPr="008B3E9B">
        <w:rPr>
          <w:rFonts w:ascii="Palatino Linotype" w:eastAsia="Calibri" w:hAnsi="Palatino Linotype" w:cs="Arial"/>
          <w:b/>
          <w:sz w:val="24"/>
          <w:szCs w:val="24"/>
        </w:rPr>
        <w:t xml:space="preserve">VOTO PARTICULAR DEL COMISIONADO JOSÉ GUADALUPE LUNA HERNÁNDEZ EN EL RECURSO DE REVISIÓN </w:t>
      </w:r>
      <w:r w:rsidRPr="008B3E9B">
        <w:rPr>
          <w:rFonts w:ascii="Palatino Linotype" w:hAnsi="Palatino Linotype" w:cs="Arial"/>
          <w:b/>
          <w:bCs/>
          <w:sz w:val="24"/>
          <w:szCs w:val="24"/>
        </w:rPr>
        <w:t>0</w:t>
      </w:r>
      <w:r w:rsidRPr="0061377C">
        <w:rPr>
          <w:rFonts w:ascii="Palatino Linotype" w:hAnsi="Palatino Linotype" w:cs="Arial"/>
          <w:b/>
          <w:bCs/>
          <w:sz w:val="24"/>
          <w:szCs w:val="24"/>
        </w:rPr>
        <w:t>4301</w:t>
      </w:r>
      <w:r w:rsidRPr="008B3E9B">
        <w:rPr>
          <w:rFonts w:ascii="Palatino Linotype" w:hAnsi="Palatino Linotype" w:cs="Arial"/>
          <w:b/>
          <w:bCs/>
          <w:sz w:val="24"/>
          <w:szCs w:val="24"/>
        </w:rPr>
        <w:t>/INFOEM/IP/RR/2018</w:t>
      </w:r>
      <w:r w:rsidRPr="0061377C">
        <w:rPr>
          <w:rFonts w:ascii="Palatino Linotype" w:hAnsi="Palatino Linotype" w:cs="Arial"/>
          <w:b/>
          <w:bCs/>
          <w:sz w:val="24"/>
          <w:szCs w:val="24"/>
        </w:rPr>
        <w:t xml:space="preserve"> y ACUMULADOS</w:t>
      </w:r>
      <w:r w:rsidRPr="008B3E9B">
        <w:rPr>
          <w:rFonts w:ascii="Palatino Linotype" w:hAnsi="Palatino Linotype" w:cs="Arial"/>
          <w:b/>
          <w:bCs/>
          <w:sz w:val="24"/>
          <w:szCs w:val="24"/>
        </w:rPr>
        <w:t>.</w:t>
      </w:r>
    </w:p>
    <w:p w:rsidR="008B3E9B" w:rsidRPr="008B3E9B" w:rsidRDefault="008B3E9B" w:rsidP="008B3E9B">
      <w:pPr>
        <w:spacing w:after="0" w:line="360" w:lineRule="auto"/>
        <w:jc w:val="both"/>
        <w:rPr>
          <w:rFonts w:ascii="Palatino Linotype" w:eastAsia="Calibri" w:hAnsi="Palatino Linotype" w:cs="Arial"/>
          <w:b/>
          <w:sz w:val="24"/>
          <w:szCs w:val="24"/>
        </w:rPr>
      </w:pPr>
    </w:p>
    <w:p w:rsidR="008B3E9B" w:rsidRPr="008B3E9B" w:rsidRDefault="008B3E9B" w:rsidP="008B3E9B">
      <w:pPr>
        <w:spacing w:after="0" w:line="360" w:lineRule="auto"/>
        <w:jc w:val="both"/>
        <w:rPr>
          <w:rFonts w:ascii="Palatino Linotype" w:hAnsi="Palatino Linotype" w:cs="Arial"/>
          <w:sz w:val="24"/>
          <w:szCs w:val="24"/>
        </w:rPr>
      </w:pPr>
      <w:r w:rsidRPr="008B3E9B">
        <w:rPr>
          <w:rFonts w:ascii="Palatino Linotype" w:eastAsia="Calibri" w:hAnsi="Palatino Linotype" w:cs="Arial"/>
          <w:b/>
          <w:sz w:val="24"/>
          <w:szCs w:val="24"/>
        </w:rPr>
        <w:t xml:space="preserve">Resumen del voto: </w:t>
      </w:r>
      <w:r w:rsidRPr="008B3E9B">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8B3E9B" w:rsidRPr="008B3E9B" w:rsidRDefault="008B3E9B" w:rsidP="008B3E9B">
      <w:pPr>
        <w:spacing w:after="0" w:line="276" w:lineRule="auto"/>
        <w:jc w:val="both"/>
        <w:rPr>
          <w:rFonts w:ascii="Palatino Linotype" w:hAnsi="Palatino Linotype" w:cs="Arial"/>
          <w:sz w:val="24"/>
          <w:szCs w:val="24"/>
        </w:rPr>
      </w:pPr>
    </w:p>
    <w:p w:rsidR="008B3E9B" w:rsidRPr="008B3E9B" w:rsidRDefault="008B3E9B" w:rsidP="008B3E9B">
      <w:pPr>
        <w:spacing w:line="276" w:lineRule="auto"/>
        <w:jc w:val="both"/>
        <w:rPr>
          <w:rFonts w:ascii="Palatino Linotype" w:hAnsi="Palatino Linotype" w:cs="Arial"/>
          <w:sz w:val="24"/>
          <w:szCs w:val="24"/>
        </w:rPr>
      </w:pPr>
      <w:r w:rsidRPr="008B3E9B">
        <w:rPr>
          <w:rFonts w:ascii="Palatino Linotype" w:hAnsi="Palatino Linotype" w:cs="Arial"/>
          <w:sz w:val="24"/>
          <w:szCs w:val="24"/>
        </w:rPr>
        <w:t>La figura de actos consentidos no debe ser invocada en el derecho humano fundamental de acceder a la información pública gubernamental.</w:t>
      </w:r>
    </w:p>
    <w:p w:rsidR="008B3E9B" w:rsidRPr="008B3E9B" w:rsidRDefault="008B3E9B" w:rsidP="008B3E9B">
      <w:pPr>
        <w:spacing w:after="0" w:line="276" w:lineRule="auto"/>
        <w:jc w:val="both"/>
        <w:rPr>
          <w:rFonts w:ascii="Palatino Linotype" w:hAnsi="Palatino Linotype" w:cs="Arial"/>
          <w:sz w:val="24"/>
          <w:szCs w:val="24"/>
        </w:rPr>
      </w:pPr>
    </w:p>
    <w:p w:rsidR="008B3E9B" w:rsidRPr="008B3E9B" w:rsidRDefault="008B3E9B" w:rsidP="008B3E9B">
      <w:pPr>
        <w:spacing w:line="276" w:lineRule="auto"/>
        <w:jc w:val="both"/>
        <w:rPr>
          <w:rFonts w:ascii="Palatino Linotype" w:hAnsi="Palatino Linotype" w:cs="Arial"/>
          <w:sz w:val="24"/>
          <w:szCs w:val="24"/>
        </w:rPr>
      </w:pPr>
      <w:r w:rsidRPr="008B3E9B">
        <w:rPr>
          <w:rFonts w:ascii="Palatino Linotype" w:hAnsi="Palatino Linotype" w:cs="Arial"/>
          <w:sz w:val="24"/>
          <w:szCs w:val="24"/>
        </w:rPr>
        <w:t>El Órgano Garante del derecho de acceso a la información pública no debe imponerles las cargas formales del proceso jurisdiccional a los particulares.</w:t>
      </w:r>
    </w:p>
    <w:p w:rsidR="008B3E9B" w:rsidRPr="008B3E9B" w:rsidRDefault="008B3E9B" w:rsidP="008B3E9B">
      <w:pPr>
        <w:spacing w:after="0" w:line="276" w:lineRule="auto"/>
        <w:jc w:val="both"/>
        <w:rPr>
          <w:rFonts w:ascii="Palatino Linotype" w:hAnsi="Palatino Linotype" w:cs="Arial"/>
          <w:sz w:val="24"/>
          <w:szCs w:val="24"/>
        </w:rPr>
      </w:pPr>
    </w:p>
    <w:p w:rsidR="008B3E9B" w:rsidRPr="008B3E9B" w:rsidRDefault="008B3E9B" w:rsidP="008B3E9B">
      <w:pPr>
        <w:spacing w:line="360" w:lineRule="auto"/>
        <w:jc w:val="both"/>
        <w:rPr>
          <w:rFonts w:ascii="Palatino Linotype" w:hAnsi="Palatino Linotype" w:cs="Arial"/>
          <w:sz w:val="24"/>
          <w:szCs w:val="24"/>
        </w:rPr>
      </w:pPr>
      <w:r w:rsidRPr="008B3E9B">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 además tienen el deber que tienen dentro del margen de sus atribuciones, de prevenir violaciones a los derechos fundamentales.</w:t>
      </w:r>
    </w:p>
    <w:p w:rsidR="008B3E9B" w:rsidRDefault="008B3E9B" w:rsidP="008B3E9B">
      <w:pPr>
        <w:spacing w:after="0" w:line="360" w:lineRule="auto"/>
        <w:jc w:val="both"/>
        <w:rPr>
          <w:rFonts w:ascii="Palatino Linotype" w:eastAsia="Calibri" w:hAnsi="Palatino Linotype" w:cs="Arial"/>
          <w:sz w:val="24"/>
          <w:szCs w:val="24"/>
        </w:rPr>
      </w:pPr>
    </w:p>
    <w:p w:rsidR="0061377C" w:rsidRDefault="0061377C" w:rsidP="008B3E9B">
      <w:pPr>
        <w:spacing w:after="0" w:line="360" w:lineRule="auto"/>
        <w:jc w:val="both"/>
        <w:rPr>
          <w:rFonts w:ascii="Palatino Linotype" w:eastAsia="Calibri" w:hAnsi="Palatino Linotype" w:cs="Arial"/>
          <w:sz w:val="24"/>
          <w:szCs w:val="24"/>
        </w:rPr>
      </w:pPr>
    </w:p>
    <w:p w:rsidR="0061377C" w:rsidRPr="008B3E9B" w:rsidRDefault="0061377C" w:rsidP="008B3E9B">
      <w:pPr>
        <w:spacing w:after="0" w:line="360" w:lineRule="auto"/>
        <w:jc w:val="both"/>
        <w:rPr>
          <w:rFonts w:ascii="Palatino Linotype" w:eastAsia="Calibri" w:hAnsi="Palatino Linotype" w:cs="Arial"/>
          <w:sz w:val="24"/>
          <w:szCs w:val="24"/>
        </w:rPr>
      </w:pPr>
    </w:p>
    <w:p w:rsidR="008B3E9B" w:rsidRPr="008B3E9B" w:rsidRDefault="008B3E9B" w:rsidP="008B3E9B">
      <w:pPr>
        <w:keepNext/>
        <w:keepLines/>
        <w:spacing w:before="240" w:after="0" w:line="360" w:lineRule="auto"/>
        <w:rPr>
          <w:rFonts w:ascii="Palatino Linotype" w:eastAsiaTheme="majorEastAsia" w:hAnsi="Palatino Linotype" w:cs="Arial"/>
          <w:sz w:val="24"/>
          <w:szCs w:val="24"/>
          <w:lang w:eastAsia="es-MX"/>
        </w:rPr>
      </w:pPr>
      <w:r w:rsidRPr="008B3E9B">
        <w:rPr>
          <w:rFonts w:ascii="Palatino Linotype" w:eastAsiaTheme="majorEastAsia" w:hAnsi="Palatino Linotype" w:cs="Arial"/>
          <w:b/>
          <w:sz w:val="24"/>
          <w:szCs w:val="24"/>
          <w:lang w:eastAsia="es-MX"/>
        </w:rPr>
        <w:lastRenderedPageBreak/>
        <w:t>Índice.</w:t>
      </w:r>
    </w:p>
    <w:sdt>
      <w:sdtPr>
        <w:rPr>
          <w:sz w:val="24"/>
          <w:szCs w:val="24"/>
          <w:lang w:val="es-ES"/>
        </w:rPr>
        <w:id w:val="-1628690016"/>
        <w:docPartObj>
          <w:docPartGallery w:val="Table of Contents"/>
          <w:docPartUnique/>
        </w:docPartObj>
      </w:sdtPr>
      <w:sdtEndPr>
        <w:rPr>
          <w:rFonts w:ascii="Palatino Linotype" w:hAnsi="Palatino Linotype"/>
          <w:bCs/>
        </w:rPr>
      </w:sdtEndPr>
      <w:sdtContent>
        <w:p w:rsidR="00CB4705" w:rsidRDefault="008B3E9B">
          <w:pPr>
            <w:pStyle w:val="TDC1"/>
            <w:tabs>
              <w:tab w:val="left" w:pos="440"/>
              <w:tab w:val="right" w:leader="dot" w:pos="8828"/>
            </w:tabs>
            <w:rPr>
              <w:noProof/>
            </w:rPr>
          </w:pPr>
          <w:r w:rsidRPr="008B3E9B">
            <w:rPr>
              <w:rFonts w:ascii="Palatino Linotype" w:hAnsi="Palatino Linotype"/>
              <w:b/>
              <w:noProof/>
              <w:sz w:val="24"/>
              <w:szCs w:val="24"/>
            </w:rPr>
            <w:fldChar w:fldCharType="begin"/>
          </w:r>
          <w:r w:rsidRPr="008B3E9B">
            <w:rPr>
              <w:rFonts w:ascii="Palatino Linotype" w:hAnsi="Palatino Linotype"/>
              <w:b/>
              <w:noProof/>
              <w:sz w:val="24"/>
              <w:szCs w:val="24"/>
            </w:rPr>
            <w:instrText xml:space="preserve"> TOC \o "1-3" \h \z \u </w:instrText>
          </w:r>
          <w:r w:rsidRPr="008B3E9B">
            <w:rPr>
              <w:rFonts w:ascii="Palatino Linotype" w:hAnsi="Palatino Linotype"/>
              <w:b/>
              <w:noProof/>
              <w:sz w:val="24"/>
              <w:szCs w:val="24"/>
            </w:rPr>
            <w:fldChar w:fldCharType="separate"/>
          </w:r>
          <w:hyperlink w:anchor="_Toc536443081" w:history="1">
            <w:r w:rsidR="00CB4705" w:rsidRPr="004A3B11">
              <w:rPr>
                <w:rStyle w:val="Hipervnculo"/>
                <w:rFonts w:ascii="Palatino Linotype" w:eastAsia="Times New Roman" w:hAnsi="Palatino Linotype" w:cstheme="majorBidi"/>
                <w:b/>
                <w:noProof/>
              </w:rPr>
              <w:t>I.</w:t>
            </w:r>
            <w:r w:rsidR="00CB4705">
              <w:rPr>
                <w:noProof/>
              </w:rPr>
              <w:tab/>
            </w:r>
            <w:r w:rsidR="00CB4705" w:rsidRPr="004A3B11">
              <w:rPr>
                <w:rStyle w:val="Hipervnculo"/>
                <w:rFonts w:ascii="Palatino Linotype" w:eastAsia="Times New Roman" w:hAnsi="Palatino Linotype" w:cstheme="majorBidi"/>
                <w:b/>
                <w:noProof/>
              </w:rPr>
              <w:t>Consideraciones Generales</w:t>
            </w:r>
            <w:r w:rsidR="00CB4705">
              <w:rPr>
                <w:noProof/>
                <w:webHidden/>
              </w:rPr>
              <w:tab/>
            </w:r>
            <w:r w:rsidR="00CB4705">
              <w:rPr>
                <w:noProof/>
                <w:webHidden/>
              </w:rPr>
              <w:fldChar w:fldCharType="begin"/>
            </w:r>
            <w:r w:rsidR="00CB4705">
              <w:rPr>
                <w:noProof/>
                <w:webHidden/>
              </w:rPr>
              <w:instrText xml:space="preserve"> PAGEREF _Toc536443081 \h </w:instrText>
            </w:r>
            <w:r w:rsidR="00CB4705">
              <w:rPr>
                <w:noProof/>
                <w:webHidden/>
              </w:rPr>
            </w:r>
            <w:r w:rsidR="00CB4705">
              <w:rPr>
                <w:noProof/>
                <w:webHidden/>
              </w:rPr>
              <w:fldChar w:fldCharType="separate"/>
            </w:r>
            <w:r w:rsidR="00CB4705">
              <w:rPr>
                <w:noProof/>
                <w:webHidden/>
              </w:rPr>
              <w:t>2</w:t>
            </w:r>
            <w:r w:rsidR="00CB4705">
              <w:rPr>
                <w:noProof/>
                <w:webHidden/>
              </w:rPr>
              <w:fldChar w:fldCharType="end"/>
            </w:r>
          </w:hyperlink>
        </w:p>
        <w:p w:rsidR="00CB4705" w:rsidRDefault="00217BE1">
          <w:pPr>
            <w:pStyle w:val="TDC1"/>
            <w:tabs>
              <w:tab w:val="left" w:pos="660"/>
              <w:tab w:val="right" w:leader="dot" w:pos="8828"/>
            </w:tabs>
            <w:rPr>
              <w:noProof/>
            </w:rPr>
          </w:pPr>
          <w:hyperlink w:anchor="_Toc536443082" w:history="1">
            <w:r w:rsidR="00CB4705" w:rsidRPr="004A3B11">
              <w:rPr>
                <w:rStyle w:val="Hipervnculo"/>
                <w:rFonts w:ascii="Palatino Linotype" w:eastAsia="Calibri" w:hAnsi="Palatino Linotype" w:cstheme="majorBidi"/>
                <w:b/>
                <w:noProof/>
                <w:lang w:val="es-ES"/>
              </w:rPr>
              <w:t>II.</w:t>
            </w:r>
            <w:r w:rsidR="00CB4705">
              <w:rPr>
                <w:noProof/>
              </w:rPr>
              <w:tab/>
            </w:r>
            <w:r w:rsidR="00CB4705" w:rsidRPr="004A3B11">
              <w:rPr>
                <w:rStyle w:val="Hipervnculo"/>
                <w:rFonts w:ascii="Palatino Linotype" w:eastAsia="Calibri" w:hAnsi="Palatino Linotype" w:cstheme="majorBidi"/>
                <w:b/>
                <w:noProof/>
                <w:lang w:val="es-ES"/>
              </w:rPr>
              <w:t>De los requerimientos planteados en el recurso de revisión.</w:t>
            </w:r>
            <w:r w:rsidR="00CB4705">
              <w:rPr>
                <w:noProof/>
                <w:webHidden/>
              </w:rPr>
              <w:tab/>
            </w:r>
            <w:r w:rsidR="00CB4705">
              <w:rPr>
                <w:noProof/>
                <w:webHidden/>
              </w:rPr>
              <w:fldChar w:fldCharType="begin"/>
            </w:r>
            <w:r w:rsidR="00CB4705">
              <w:rPr>
                <w:noProof/>
                <w:webHidden/>
              </w:rPr>
              <w:instrText xml:space="preserve"> PAGEREF _Toc536443082 \h </w:instrText>
            </w:r>
            <w:r w:rsidR="00CB4705">
              <w:rPr>
                <w:noProof/>
                <w:webHidden/>
              </w:rPr>
            </w:r>
            <w:r w:rsidR="00CB4705">
              <w:rPr>
                <w:noProof/>
                <w:webHidden/>
              </w:rPr>
              <w:fldChar w:fldCharType="separate"/>
            </w:r>
            <w:r w:rsidR="00CB4705">
              <w:rPr>
                <w:noProof/>
                <w:webHidden/>
              </w:rPr>
              <w:t>3</w:t>
            </w:r>
            <w:r w:rsidR="00CB4705">
              <w:rPr>
                <w:noProof/>
                <w:webHidden/>
              </w:rPr>
              <w:fldChar w:fldCharType="end"/>
            </w:r>
          </w:hyperlink>
        </w:p>
        <w:p w:rsidR="00CB4705" w:rsidRDefault="00217BE1">
          <w:pPr>
            <w:pStyle w:val="TDC1"/>
            <w:tabs>
              <w:tab w:val="left" w:pos="660"/>
              <w:tab w:val="right" w:leader="dot" w:pos="8828"/>
            </w:tabs>
            <w:rPr>
              <w:noProof/>
            </w:rPr>
          </w:pPr>
          <w:hyperlink w:anchor="_Toc536443083" w:history="1">
            <w:r w:rsidR="00CB4705" w:rsidRPr="004A3B11">
              <w:rPr>
                <w:rStyle w:val="Hipervnculo"/>
                <w:rFonts w:ascii="Palatino Linotype" w:eastAsia="Calibri" w:hAnsi="Palatino Linotype" w:cs="Arial"/>
                <w:b/>
                <w:noProof/>
              </w:rPr>
              <w:t>III.</w:t>
            </w:r>
            <w:r w:rsidR="00CB4705">
              <w:rPr>
                <w:noProof/>
              </w:rPr>
              <w:tab/>
            </w:r>
            <w:r w:rsidR="00CB4705" w:rsidRPr="004A3B11">
              <w:rPr>
                <w:rStyle w:val="Hipervnculo"/>
                <w:rFonts w:ascii="Palatino Linotype" w:eastAsiaTheme="majorEastAsia" w:hAnsi="Palatino Linotype" w:cstheme="majorBidi"/>
                <w:b/>
                <w:noProof/>
              </w:rPr>
              <w:t>Los actos consentidos no deben invocarse en el derecho fundamental de acceder a la información pública gubernamental.</w:t>
            </w:r>
            <w:r w:rsidR="00CB4705">
              <w:rPr>
                <w:noProof/>
                <w:webHidden/>
              </w:rPr>
              <w:tab/>
            </w:r>
            <w:r w:rsidR="00CB4705">
              <w:rPr>
                <w:noProof/>
                <w:webHidden/>
              </w:rPr>
              <w:fldChar w:fldCharType="begin"/>
            </w:r>
            <w:r w:rsidR="00CB4705">
              <w:rPr>
                <w:noProof/>
                <w:webHidden/>
              </w:rPr>
              <w:instrText xml:space="preserve"> PAGEREF _Toc536443083 \h </w:instrText>
            </w:r>
            <w:r w:rsidR="00CB4705">
              <w:rPr>
                <w:noProof/>
                <w:webHidden/>
              </w:rPr>
            </w:r>
            <w:r w:rsidR="00CB4705">
              <w:rPr>
                <w:noProof/>
                <w:webHidden/>
              </w:rPr>
              <w:fldChar w:fldCharType="separate"/>
            </w:r>
            <w:r w:rsidR="00CB4705">
              <w:rPr>
                <w:noProof/>
                <w:webHidden/>
              </w:rPr>
              <w:t>16</w:t>
            </w:r>
            <w:r w:rsidR="00CB4705">
              <w:rPr>
                <w:noProof/>
                <w:webHidden/>
              </w:rPr>
              <w:fldChar w:fldCharType="end"/>
            </w:r>
          </w:hyperlink>
        </w:p>
        <w:p w:rsidR="00CB4705" w:rsidRDefault="00217BE1">
          <w:pPr>
            <w:pStyle w:val="TDC1"/>
            <w:tabs>
              <w:tab w:val="right" w:leader="dot" w:pos="8828"/>
            </w:tabs>
            <w:rPr>
              <w:noProof/>
            </w:rPr>
          </w:pPr>
          <w:hyperlink w:anchor="_Toc536443084" w:history="1">
            <w:r w:rsidR="00CB4705" w:rsidRPr="004A3B11">
              <w:rPr>
                <w:rStyle w:val="Hipervnculo"/>
                <w:rFonts w:ascii="Palatino Linotype" w:eastAsia="Calibri" w:hAnsi="Palatino Linotype" w:cstheme="majorBidi"/>
                <w:b/>
                <w:noProof/>
              </w:rPr>
              <w:t>V. Conclusión.</w:t>
            </w:r>
            <w:r w:rsidR="00CB4705">
              <w:rPr>
                <w:noProof/>
                <w:webHidden/>
              </w:rPr>
              <w:tab/>
            </w:r>
            <w:r w:rsidR="00CB4705">
              <w:rPr>
                <w:noProof/>
                <w:webHidden/>
              </w:rPr>
              <w:fldChar w:fldCharType="begin"/>
            </w:r>
            <w:r w:rsidR="00CB4705">
              <w:rPr>
                <w:noProof/>
                <w:webHidden/>
              </w:rPr>
              <w:instrText xml:space="preserve"> PAGEREF _Toc536443084 \h </w:instrText>
            </w:r>
            <w:r w:rsidR="00CB4705">
              <w:rPr>
                <w:noProof/>
                <w:webHidden/>
              </w:rPr>
            </w:r>
            <w:r w:rsidR="00CB4705">
              <w:rPr>
                <w:noProof/>
                <w:webHidden/>
              </w:rPr>
              <w:fldChar w:fldCharType="separate"/>
            </w:r>
            <w:r w:rsidR="00CB4705">
              <w:rPr>
                <w:noProof/>
                <w:webHidden/>
              </w:rPr>
              <w:t>24</w:t>
            </w:r>
            <w:r w:rsidR="00CB4705">
              <w:rPr>
                <w:noProof/>
                <w:webHidden/>
              </w:rPr>
              <w:fldChar w:fldCharType="end"/>
            </w:r>
          </w:hyperlink>
        </w:p>
        <w:p w:rsidR="008B3E9B" w:rsidRPr="008B3E9B" w:rsidRDefault="008B3E9B" w:rsidP="008B3E9B">
          <w:pPr>
            <w:spacing w:line="360" w:lineRule="auto"/>
            <w:rPr>
              <w:rFonts w:ascii="Palatino Linotype" w:hAnsi="Palatino Linotype"/>
              <w:sz w:val="24"/>
              <w:szCs w:val="24"/>
            </w:rPr>
          </w:pPr>
          <w:r w:rsidRPr="008B3E9B">
            <w:rPr>
              <w:rFonts w:ascii="Palatino Linotype" w:hAnsi="Palatino Linotype"/>
              <w:b/>
              <w:bCs/>
              <w:sz w:val="24"/>
              <w:szCs w:val="24"/>
              <w:lang w:val="es-ES"/>
            </w:rPr>
            <w:fldChar w:fldCharType="end"/>
          </w:r>
        </w:p>
      </w:sdtContent>
    </w:sdt>
    <w:p w:rsidR="008B3E9B" w:rsidRPr="008B3E9B" w:rsidRDefault="008B3E9B" w:rsidP="008B3E9B">
      <w:pPr>
        <w:keepNext/>
        <w:keepLines/>
        <w:numPr>
          <w:ilvl w:val="0"/>
          <w:numId w:val="2"/>
        </w:numPr>
        <w:spacing w:before="240" w:after="0"/>
        <w:outlineLvl w:val="0"/>
        <w:rPr>
          <w:rFonts w:ascii="Palatino Linotype" w:eastAsia="Times New Roman" w:hAnsi="Palatino Linotype" w:cstheme="majorBidi"/>
          <w:b/>
          <w:sz w:val="24"/>
          <w:szCs w:val="24"/>
        </w:rPr>
      </w:pPr>
      <w:bookmarkStart w:id="0" w:name="_Toc536443081"/>
      <w:r w:rsidRPr="008B3E9B">
        <w:rPr>
          <w:rFonts w:ascii="Palatino Linotype" w:eastAsia="Times New Roman" w:hAnsi="Palatino Linotype" w:cstheme="majorBidi"/>
          <w:b/>
          <w:sz w:val="24"/>
          <w:szCs w:val="24"/>
        </w:rPr>
        <w:t>Consideraciones Generales</w:t>
      </w:r>
      <w:bookmarkEnd w:id="0"/>
    </w:p>
    <w:p w:rsidR="008B3E9B" w:rsidRPr="008B3E9B" w:rsidRDefault="008B3E9B" w:rsidP="008B3E9B">
      <w:pPr>
        <w:tabs>
          <w:tab w:val="left" w:pos="440"/>
          <w:tab w:val="left" w:pos="880"/>
          <w:tab w:val="right" w:leader="dot" w:pos="8828"/>
        </w:tabs>
        <w:spacing w:after="100"/>
        <w:jc w:val="both"/>
        <w:rPr>
          <w:rFonts w:ascii="Palatino Linotype" w:hAnsi="Palatino Linotype"/>
          <w:b/>
          <w:noProof/>
          <w:sz w:val="24"/>
          <w:szCs w:val="24"/>
          <w:lang w:val="es-ES"/>
        </w:rPr>
      </w:pPr>
    </w:p>
    <w:p w:rsidR="008B3E9B" w:rsidRPr="002233F6" w:rsidRDefault="008B3E9B" w:rsidP="002233F6">
      <w:pPr>
        <w:pStyle w:val="Prrafodelista"/>
        <w:numPr>
          <w:ilvl w:val="0"/>
          <w:numId w:val="1"/>
        </w:numPr>
        <w:spacing w:after="0" w:line="360" w:lineRule="auto"/>
        <w:ind w:left="0" w:firstLine="0"/>
        <w:jc w:val="both"/>
        <w:rPr>
          <w:rFonts w:ascii="Palatino Linotype" w:eastAsia="Calibri" w:hAnsi="Palatino Linotype" w:cs="Arial"/>
          <w:b/>
          <w:bCs/>
          <w:sz w:val="24"/>
          <w:szCs w:val="24"/>
          <w:lang w:eastAsia="es-MX"/>
        </w:rPr>
      </w:pPr>
      <w:r w:rsidRPr="002233F6">
        <w:rPr>
          <w:rFonts w:ascii="Palatino Linotype" w:eastAsia="Times New Roman" w:hAnsi="Palatino Linotype" w:cs="Arial"/>
          <w:sz w:val="24"/>
          <w:szCs w:val="24"/>
          <w:lang w:val="es-ES_tradnl"/>
        </w:rPr>
        <w:t xml:space="preserve">He concurrido con mi voto particular de la presente resolución emitida </w:t>
      </w:r>
      <w:r w:rsidRPr="002233F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61377C" w:rsidRPr="002233F6">
        <w:rPr>
          <w:rFonts w:ascii="Palatino Linotype" w:eastAsia="Calibri" w:hAnsi="Palatino Linotype" w:cs="Arial"/>
          <w:sz w:val="24"/>
          <w:szCs w:val="24"/>
        </w:rPr>
        <w:t>Tercera</w:t>
      </w:r>
      <w:r w:rsidRPr="002233F6">
        <w:rPr>
          <w:rFonts w:ascii="Palatino Linotype" w:eastAsia="Calibri" w:hAnsi="Palatino Linotype" w:cs="Arial"/>
          <w:sz w:val="24"/>
          <w:szCs w:val="24"/>
        </w:rPr>
        <w:t xml:space="preserve"> Sesión Ordinaria celebrada el día </w:t>
      </w:r>
      <w:r w:rsidR="0061377C" w:rsidRPr="002233F6">
        <w:rPr>
          <w:rFonts w:ascii="Palatino Linotype" w:eastAsia="Calibri" w:hAnsi="Palatino Linotype" w:cs="Arial"/>
          <w:sz w:val="24"/>
          <w:szCs w:val="24"/>
        </w:rPr>
        <w:t>veintitrés</w:t>
      </w:r>
      <w:r w:rsidRPr="002233F6">
        <w:rPr>
          <w:rFonts w:ascii="Palatino Linotype" w:eastAsia="Calibri" w:hAnsi="Palatino Linotype" w:cs="Arial"/>
          <w:sz w:val="24"/>
          <w:szCs w:val="24"/>
        </w:rPr>
        <w:t xml:space="preserve"> (</w:t>
      </w:r>
      <w:r w:rsidR="0061377C" w:rsidRPr="002233F6">
        <w:rPr>
          <w:rFonts w:ascii="Palatino Linotype" w:eastAsia="Calibri" w:hAnsi="Palatino Linotype" w:cs="Arial"/>
          <w:sz w:val="24"/>
          <w:szCs w:val="24"/>
        </w:rPr>
        <w:t>23</w:t>
      </w:r>
      <w:r w:rsidRPr="002233F6">
        <w:rPr>
          <w:rFonts w:ascii="Palatino Linotype" w:eastAsia="Calibri" w:hAnsi="Palatino Linotype" w:cs="Arial"/>
          <w:sz w:val="24"/>
          <w:szCs w:val="24"/>
        </w:rPr>
        <w:t>) de enero del dos mil diecinueve, en el recurso de revisión interpuesto por</w:t>
      </w:r>
      <w:r w:rsidR="002233F6" w:rsidRPr="002233F6">
        <w:rPr>
          <w:rFonts w:ascii="Palatino Linotype" w:eastAsia="Times New Roman" w:hAnsi="Palatino Linotype" w:cs="Tahoma"/>
          <w:b/>
          <w:bCs/>
          <w:color w:val="0D0D0D"/>
          <w:lang w:eastAsia="es-ES"/>
        </w:rPr>
        <w:t xml:space="preserve"> </w:t>
      </w:r>
      <w:r w:rsidR="00217BE1" w:rsidRPr="00217BE1">
        <w:rPr>
          <w:rFonts w:ascii="Palatino Linotype" w:eastAsia="Times New Roman" w:hAnsi="Palatino Linotype" w:cs="Tahoma"/>
          <w:b/>
          <w:bCs/>
          <w:color w:val="0D0D0D"/>
          <w:highlight w:val="black"/>
          <w:lang w:eastAsia="es-ES"/>
        </w:rPr>
        <w:t>----------------------------------</w:t>
      </w:r>
      <w:r w:rsidRPr="002233F6">
        <w:rPr>
          <w:rFonts w:ascii="Palatino Linotype" w:hAnsi="Palatino Linotype" w:cs="Arial"/>
          <w:b/>
        </w:rPr>
        <w:t xml:space="preserve"> </w:t>
      </w:r>
      <w:r w:rsidRPr="002233F6">
        <w:rPr>
          <w:rFonts w:ascii="Palatino Linotype" w:eastAsia="Calibri" w:hAnsi="Palatino Linotype" w:cs="Arial"/>
          <w:sz w:val="24"/>
          <w:szCs w:val="24"/>
        </w:rPr>
        <w:t>en contra de la</w:t>
      </w:r>
      <w:r w:rsidR="002233F6">
        <w:rPr>
          <w:rFonts w:ascii="Palatino Linotype" w:eastAsia="Calibri" w:hAnsi="Palatino Linotype" w:cs="Arial"/>
          <w:sz w:val="24"/>
          <w:szCs w:val="24"/>
        </w:rPr>
        <w:t>s</w:t>
      </w:r>
      <w:r w:rsidRPr="002233F6">
        <w:rPr>
          <w:rFonts w:ascii="Palatino Linotype" w:eastAsia="Calibri" w:hAnsi="Palatino Linotype" w:cs="Arial"/>
          <w:sz w:val="24"/>
          <w:szCs w:val="24"/>
        </w:rPr>
        <w:t xml:space="preserve"> respuesta</w:t>
      </w:r>
      <w:r w:rsidR="002233F6">
        <w:rPr>
          <w:rFonts w:ascii="Palatino Linotype" w:eastAsia="Calibri" w:hAnsi="Palatino Linotype" w:cs="Arial"/>
          <w:sz w:val="24"/>
          <w:szCs w:val="24"/>
        </w:rPr>
        <w:t>s</w:t>
      </w:r>
      <w:r w:rsidRPr="002233F6">
        <w:rPr>
          <w:rFonts w:ascii="Palatino Linotype" w:eastAsia="Calibri" w:hAnsi="Palatino Linotype" w:cs="Arial"/>
          <w:sz w:val="24"/>
          <w:szCs w:val="24"/>
        </w:rPr>
        <w:t xml:space="preserve"> de</w:t>
      </w:r>
      <w:r w:rsidR="002233F6">
        <w:rPr>
          <w:rFonts w:ascii="Palatino Linotype" w:eastAsia="Calibri" w:hAnsi="Palatino Linotype" w:cs="Arial"/>
          <w:sz w:val="24"/>
          <w:szCs w:val="24"/>
        </w:rPr>
        <w:t xml:space="preserve"> </w:t>
      </w:r>
      <w:r w:rsidRPr="002233F6">
        <w:rPr>
          <w:rFonts w:ascii="Palatino Linotype" w:eastAsia="Calibri" w:hAnsi="Palatino Linotype" w:cs="Arial"/>
          <w:sz w:val="24"/>
          <w:szCs w:val="24"/>
        </w:rPr>
        <w:t>l</w:t>
      </w:r>
      <w:r w:rsidR="002233F6">
        <w:rPr>
          <w:rFonts w:ascii="Palatino Linotype" w:eastAsia="Calibri" w:hAnsi="Palatino Linotype" w:cs="Arial"/>
          <w:sz w:val="24"/>
          <w:szCs w:val="24"/>
        </w:rPr>
        <w:t>a</w:t>
      </w:r>
      <w:r w:rsidRPr="002233F6">
        <w:rPr>
          <w:rFonts w:ascii="Palatino Linotype" w:eastAsia="Calibri" w:hAnsi="Palatino Linotype" w:cs="Arial"/>
          <w:sz w:val="24"/>
          <w:szCs w:val="24"/>
        </w:rPr>
        <w:t xml:space="preserve"> </w:t>
      </w:r>
      <w:r w:rsidR="002233F6" w:rsidRPr="002233F6">
        <w:rPr>
          <w:rFonts w:ascii="Palatino Linotype" w:eastAsia="Calibri" w:hAnsi="Palatino Linotype" w:cs="Arial"/>
          <w:b/>
          <w:sz w:val="24"/>
          <w:szCs w:val="24"/>
        </w:rPr>
        <w:t>Universidad Politécnica del Valle de Toluca</w:t>
      </w:r>
      <w:r w:rsidRPr="002233F6">
        <w:rPr>
          <w:rFonts w:ascii="Palatino Linotype" w:hAnsi="Palatino Linotype" w:cs="Arial"/>
          <w:sz w:val="24"/>
          <w:szCs w:val="24"/>
        </w:rPr>
        <w:t>,</w:t>
      </w:r>
      <w:r w:rsidRPr="002233F6">
        <w:rPr>
          <w:rFonts w:ascii="Palatino Linotype" w:eastAsia="Calibri" w:hAnsi="Palatino Linotype" w:cs="Arial"/>
          <w:sz w:val="24"/>
          <w:szCs w:val="24"/>
        </w:rPr>
        <w:t xml:space="preserve"> </w:t>
      </w:r>
      <w:r w:rsidRPr="002233F6">
        <w:rPr>
          <w:rFonts w:ascii="Palatino Linotype" w:hAnsi="Palatino Linotype" w:cs="Arial"/>
          <w:b/>
        </w:rPr>
        <w:t xml:space="preserve"> </w:t>
      </w:r>
      <w:r w:rsidRPr="002233F6">
        <w:rPr>
          <w:rFonts w:ascii="Palatino Linotype" w:eastAsia="Calibri" w:hAnsi="Palatino Linotype" w:cs="Arial"/>
          <w:sz w:val="24"/>
          <w:szCs w:val="24"/>
        </w:rPr>
        <w:t xml:space="preserve">procedimiento que le fue asignado el número de expediente </w:t>
      </w:r>
      <w:r w:rsidRPr="002233F6">
        <w:rPr>
          <w:rFonts w:ascii="Palatino Linotype" w:hAnsi="Palatino Linotype" w:cs="Arial"/>
          <w:b/>
          <w:bCs/>
          <w:sz w:val="23"/>
          <w:szCs w:val="23"/>
        </w:rPr>
        <w:t>0</w:t>
      </w:r>
      <w:r w:rsidR="002233F6">
        <w:rPr>
          <w:rFonts w:ascii="Palatino Linotype" w:hAnsi="Palatino Linotype" w:cs="Arial"/>
          <w:b/>
          <w:bCs/>
          <w:sz w:val="23"/>
          <w:szCs w:val="23"/>
        </w:rPr>
        <w:t>4301</w:t>
      </w:r>
      <w:r w:rsidRPr="002233F6">
        <w:rPr>
          <w:rFonts w:ascii="Palatino Linotype" w:hAnsi="Palatino Linotype" w:cs="Arial"/>
          <w:b/>
          <w:bCs/>
          <w:sz w:val="23"/>
          <w:szCs w:val="23"/>
        </w:rPr>
        <w:t>/INFOEM/IP/RR/2018</w:t>
      </w:r>
      <w:r w:rsidR="002233F6">
        <w:rPr>
          <w:rFonts w:ascii="Palatino Linotype" w:hAnsi="Palatino Linotype" w:cs="Arial"/>
          <w:b/>
          <w:bCs/>
          <w:sz w:val="23"/>
          <w:szCs w:val="23"/>
        </w:rPr>
        <w:t xml:space="preserve"> y Acumulados.</w:t>
      </w:r>
    </w:p>
    <w:p w:rsidR="008B3E9B" w:rsidRPr="008B3E9B" w:rsidRDefault="008B3E9B" w:rsidP="008B3E9B">
      <w:pPr>
        <w:spacing w:after="0" w:line="360" w:lineRule="auto"/>
        <w:contextualSpacing/>
        <w:jc w:val="both"/>
        <w:rPr>
          <w:rFonts w:ascii="Palatino Linotype" w:eastAsia="Calibri" w:hAnsi="Palatino Linotype" w:cs="Arial"/>
          <w:sz w:val="24"/>
          <w:szCs w:val="24"/>
        </w:rPr>
      </w:pPr>
    </w:p>
    <w:p w:rsidR="008B3E9B" w:rsidRPr="008B3E9B" w:rsidRDefault="008B3E9B" w:rsidP="0061377C">
      <w:pPr>
        <w:numPr>
          <w:ilvl w:val="0"/>
          <w:numId w:val="1"/>
        </w:numPr>
        <w:spacing w:after="0" w:line="360" w:lineRule="auto"/>
        <w:ind w:left="0" w:firstLine="0"/>
        <w:contextualSpacing/>
        <w:jc w:val="both"/>
        <w:rPr>
          <w:rFonts w:ascii="Palatino Linotype" w:eastAsia="Calibri" w:hAnsi="Palatino Linotype" w:cs="Arial"/>
          <w:sz w:val="24"/>
          <w:szCs w:val="24"/>
        </w:rPr>
      </w:pPr>
      <w:r w:rsidRPr="008B3E9B">
        <w:rPr>
          <w:rFonts w:ascii="Palatino Linotype" w:eastAsia="Calibri" w:hAnsi="Palatino Linotype" w:cs="Arial"/>
          <w:sz w:val="24"/>
          <w:szCs w:val="24"/>
        </w:rPr>
        <w:t xml:space="preserve">La resolución puntualmente determina </w:t>
      </w:r>
      <w:r w:rsidRPr="008B3E9B">
        <w:rPr>
          <w:rFonts w:ascii="Palatino Linotype" w:eastAsia="Calibri" w:hAnsi="Palatino Linotype" w:cs="Arial"/>
          <w:b/>
          <w:sz w:val="24"/>
          <w:szCs w:val="24"/>
        </w:rPr>
        <w:t>MODIFICAR</w:t>
      </w:r>
      <w:r w:rsidRPr="008B3E9B">
        <w:rPr>
          <w:rFonts w:ascii="Palatino Linotype" w:eastAsia="Calibri" w:hAnsi="Palatino Linotype" w:cs="Arial"/>
          <w:sz w:val="24"/>
          <w:szCs w:val="24"/>
        </w:rPr>
        <w:t xml:space="preserve"> el recurso de revisión, tomando en consideración la</w:t>
      </w:r>
      <w:r w:rsidR="0061377C">
        <w:rPr>
          <w:rFonts w:ascii="Palatino Linotype" w:eastAsia="Calibri" w:hAnsi="Palatino Linotype" w:cs="Arial"/>
          <w:sz w:val="24"/>
          <w:szCs w:val="24"/>
        </w:rPr>
        <w:t>s</w:t>
      </w:r>
      <w:r w:rsidRPr="008B3E9B">
        <w:rPr>
          <w:rFonts w:ascii="Palatino Linotype" w:eastAsia="Calibri" w:hAnsi="Palatino Linotype" w:cs="Arial"/>
          <w:sz w:val="24"/>
          <w:szCs w:val="24"/>
        </w:rPr>
        <w:t xml:space="preserve"> respuesta</w:t>
      </w:r>
      <w:r w:rsidR="0061377C">
        <w:rPr>
          <w:rFonts w:ascii="Palatino Linotype" w:eastAsia="Calibri" w:hAnsi="Palatino Linotype" w:cs="Arial"/>
          <w:sz w:val="24"/>
          <w:szCs w:val="24"/>
        </w:rPr>
        <w:t>s</w:t>
      </w:r>
      <w:r w:rsidRPr="008B3E9B">
        <w:rPr>
          <w:rFonts w:ascii="Palatino Linotype" w:eastAsia="Calibri" w:hAnsi="Palatino Linotype" w:cs="Arial"/>
          <w:sz w:val="24"/>
          <w:szCs w:val="24"/>
        </w:rPr>
        <w:t xml:space="preserve"> del Sujeto Obligado.</w:t>
      </w:r>
    </w:p>
    <w:p w:rsidR="008B3E9B" w:rsidRPr="008B3E9B" w:rsidRDefault="008B3E9B" w:rsidP="008B3E9B">
      <w:pPr>
        <w:spacing w:after="0" w:line="360" w:lineRule="auto"/>
        <w:contextualSpacing/>
        <w:jc w:val="both"/>
        <w:rPr>
          <w:rFonts w:ascii="Palatino Linotype" w:eastAsia="Calibri" w:hAnsi="Palatino Linotype" w:cs="Arial"/>
          <w:sz w:val="24"/>
          <w:szCs w:val="24"/>
        </w:rPr>
      </w:pPr>
    </w:p>
    <w:p w:rsidR="008B3E9B" w:rsidRPr="008B3E9B" w:rsidRDefault="008B3E9B" w:rsidP="0061377C">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8B3E9B">
        <w:rPr>
          <w:rFonts w:ascii="Palatino Linotype" w:eastAsia="Calibri" w:hAnsi="Palatino Linotype" w:cs="Arial"/>
          <w:sz w:val="24"/>
          <w:szCs w:val="24"/>
        </w:rPr>
        <w:t>Estando de acuerdo con la resolución formulada por el comisionado ponente, mi voto particular se deriva del</w:t>
      </w:r>
      <w:r w:rsidRPr="008B3E9B">
        <w:rPr>
          <w:rFonts w:ascii="Palatino Linotype" w:hAnsi="Palatino Linotype" w:cs="Arial"/>
          <w:sz w:val="24"/>
          <w:szCs w:val="24"/>
        </w:rPr>
        <w:t xml:space="preserve"> hecho de que se haya invocado la figura de actos consentidos </w:t>
      </w:r>
      <w:r w:rsidRPr="008B3E9B">
        <w:rPr>
          <w:rFonts w:ascii="Palatino Linotype" w:eastAsia="Calibri" w:hAnsi="Palatino Linotype" w:cs="Arial"/>
          <w:sz w:val="24"/>
          <w:szCs w:val="24"/>
        </w:rPr>
        <w:t>en el presente asunto</w:t>
      </w:r>
      <w:r w:rsidR="002233F6">
        <w:rPr>
          <w:rFonts w:ascii="Palatino Linotype" w:eastAsia="Calibri" w:hAnsi="Palatino Linotype" w:cs="Arial"/>
          <w:sz w:val="24"/>
          <w:szCs w:val="24"/>
        </w:rPr>
        <w:t>,</w:t>
      </w:r>
      <w:r w:rsidR="002233F6" w:rsidRPr="002233F6">
        <w:rPr>
          <w:rFonts w:ascii="Palatino Linotype" w:hAnsi="Palatino Linotype" w:cs="Arial"/>
          <w:sz w:val="24"/>
          <w:szCs w:val="24"/>
        </w:rPr>
        <w:t xml:space="preserve"> </w:t>
      </w:r>
      <w:r w:rsidR="002233F6" w:rsidRPr="00160D49">
        <w:rPr>
          <w:rFonts w:ascii="Palatino Linotype" w:hAnsi="Palatino Linotype" w:cs="Arial"/>
          <w:sz w:val="24"/>
          <w:szCs w:val="24"/>
        </w:rPr>
        <w:t xml:space="preserve">resultando del todo innecesario hacer referencia </w:t>
      </w:r>
      <w:r w:rsidR="002233F6" w:rsidRPr="00160D49">
        <w:rPr>
          <w:rFonts w:ascii="Palatino Linotype" w:hAnsi="Palatino Linotype" w:cs="Arial"/>
          <w:sz w:val="24"/>
          <w:szCs w:val="24"/>
        </w:rPr>
        <w:lastRenderedPageBreak/>
        <w:t>a dicha figura, lo cual he manifestado en diversas ocasiones señalando que no deben invocarse en el derecho de acceso a la información pública</w:t>
      </w:r>
    </w:p>
    <w:p w:rsidR="008B3E9B" w:rsidRPr="008B3E9B" w:rsidRDefault="008B3E9B" w:rsidP="008B3E9B">
      <w:pPr>
        <w:contextualSpacing/>
        <w:rPr>
          <w:rFonts w:ascii="Palatino Linotype" w:eastAsia="Calibri" w:hAnsi="Palatino Linotype" w:cs="Arial"/>
          <w:sz w:val="24"/>
          <w:szCs w:val="24"/>
          <w:lang w:val="es-ES"/>
        </w:rPr>
      </w:pPr>
    </w:p>
    <w:p w:rsidR="008B3E9B" w:rsidRPr="008B3E9B" w:rsidRDefault="008B3E9B" w:rsidP="0061377C">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8B3E9B">
        <w:rPr>
          <w:rFonts w:ascii="Palatino Linotype" w:eastAsia="Calibri" w:hAnsi="Palatino Linotype" w:cs="Arial"/>
          <w:sz w:val="24"/>
          <w:szCs w:val="24"/>
          <w:lang w:val="es-ES"/>
        </w:rPr>
        <w:t>Por</w:t>
      </w:r>
      <w:r w:rsidRPr="008B3E9B">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8B3E9B" w:rsidRPr="008B3E9B" w:rsidRDefault="008B3E9B" w:rsidP="008B3E9B">
      <w:pPr>
        <w:contextualSpacing/>
        <w:rPr>
          <w:rFonts w:ascii="Palatino Linotype" w:eastAsia="Calibri" w:hAnsi="Palatino Linotype" w:cs="Arial"/>
          <w:sz w:val="24"/>
          <w:szCs w:val="24"/>
          <w:lang w:val="es-ES"/>
        </w:rPr>
      </w:pPr>
    </w:p>
    <w:p w:rsidR="008B3E9B" w:rsidRPr="008B3E9B" w:rsidRDefault="008B3E9B" w:rsidP="008B3E9B">
      <w:pPr>
        <w:keepNext/>
        <w:keepLines/>
        <w:numPr>
          <w:ilvl w:val="0"/>
          <w:numId w:val="2"/>
        </w:numPr>
        <w:spacing w:before="240" w:after="0"/>
        <w:outlineLvl w:val="0"/>
        <w:rPr>
          <w:rFonts w:ascii="Palatino Linotype" w:eastAsia="Calibri" w:hAnsi="Palatino Linotype" w:cstheme="majorBidi"/>
          <w:b/>
          <w:sz w:val="24"/>
          <w:szCs w:val="24"/>
          <w:lang w:val="es-ES"/>
        </w:rPr>
      </w:pPr>
      <w:bookmarkStart w:id="1" w:name="_Toc536443082"/>
      <w:r w:rsidRPr="008B3E9B">
        <w:rPr>
          <w:rFonts w:ascii="Palatino Linotype" w:eastAsia="Calibri" w:hAnsi="Palatino Linotype" w:cstheme="majorBidi"/>
          <w:b/>
          <w:sz w:val="24"/>
          <w:szCs w:val="24"/>
          <w:lang w:val="es-ES"/>
        </w:rPr>
        <w:t>De los requerimientos planteados en el recurso de revisión.</w:t>
      </w:r>
      <w:bookmarkEnd w:id="1"/>
    </w:p>
    <w:p w:rsidR="008B3E9B" w:rsidRPr="008B3E9B" w:rsidRDefault="008B3E9B" w:rsidP="008B3E9B">
      <w:pPr>
        <w:contextualSpacing/>
        <w:rPr>
          <w:rFonts w:ascii="Palatino Linotype" w:eastAsia="Calibri" w:hAnsi="Palatino Linotype" w:cs="Arial"/>
          <w:sz w:val="24"/>
          <w:szCs w:val="24"/>
          <w:lang w:val="es-ES"/>
        </w:rPr>
      </w:pPr>
    </w:p>
    <w:p w:rsidR="008B3E9B" w:rsidRPr="008B3E9B" w:rsidRDefault="008B3E9B" w:rsidP="002233F6">
      <w:pPr>
        <w:numPr>
          <w:ilvl w:val="0"/>
          <w:numId w:val="1"/>
        </w:numPr>
        <w:spacing w:line="360" w:lineRule="auto"/>
        <w:ind w:left="0" w:right="49" w:firstLine="0"/>
        <w:contextualSpacing/>
        <w:jc w:val="both"/>
        <w:rPr>
          <w:rFonts w:ascii="Palatino Linotype" w:eastAsia="Times New Roman" w:hAnsi="Palatino Linotype" w:cs="Times New Roman"/>
          <w:i/>
          <w:lang w:val="es-ES_tradnl" w:eastAsia="es-ES"/>
        </w:rPr>
      </w:pPr>
      <w:r w:rsidRPr="008B3E9B">
        <w:rPr>
          <w:rFonts w:ascii="Palatino Linotype" w:eastAsia="Calibri" w:hAnsi="Palatino Linotype" w:cs="Arial"/>
          <w:sz w:val="24"/>
          <w:szCs w:val="24"/>
          <w:lang w:val="es-ES"/>
        </w:rPr>
        <w:t xml:space="preserve">En </w:t>
      </w:r>
      <w:r w:rsidRPr="008B3E9B">
        <w:rPr>
          <w:rFonts w:ascii="Palatino Linotype" w:eastAsia="Calibri" w:hAnsi="Palatino Linotype" w:cs="Times New Roman"/>
          <w:sz w:val="24"/>
          <w:szCs w:val="24"/>
        </w:rPr>
        <w:t xml:space="preserve">ejercicio del derecho constitucional que le asiste a la particular, formuló </w:t>
      </w:r>
      <w:r w:rsidR="002233F6">
        <w:rPr>
          <w:rFonts w:ascii="Palatino Linotype" w:eastAsia="Calibri" w:hAnsi="Palatino Linotype" w:cs="Times New Roman"/>
          <w:sz w:val="24"/>
          <w:szCs w:val="24"/>
        </w:rPr>
        <w:t xml:space="preserve"> diversas </w:t>
      </w:r>
      <w:r w:rsidRPr="008B3E9B">
        <w:rPr>
          <w:rFonts w:ascii="Palatino Linotype" w:eastAsia="Calibri" w:hAnsi="Palatino Linotype" w:cs="Times New Roman"/>
          <w:sz w:val="24"/>
          <w:szCs w:val="24"/>
        </w:rPr>
        <w:t>solicitud</w:t>
      </w:r>
      <w:r w:rsidR="002233F6">
        <w:rPr>
          <w:rFonts w:ascii="Palatino Linotype" w:eastAsia="Calibri" w:hAnsi="Palatino Linotype" w:cs="Times New Roman"/>
          <w:sz w:val="24"/>
          <w:szCs w:val="24"/>
        </w:rPr>
        <w:t>es</w:t>
      </w:r>
      <w:r w:rsidRPr="008B3E9B">
        <w:rPr>
          <w:rFonts w:ascii="Palatino Linotype" w:eastAsia="Calibri" w:hAnsi="Palatino Linotype" w:cs="Times New Roman"/>
          <w:sz w:val="24"/>
          <w:szCs w:val="24"/>
        </w:rPr>
        <w:t xml:space="preserve"> de información dirigida</w:t>
      </w:r>
      <w:r w:rsidR="002233F6">
        <w:rPr>
          <w:rFonts w:ascii="Palatino Linotype" w:eastAsia="Calibri" w:hAnsi="Palatino Linotype" w:cs="Times New Roman"/>
          <w:sz w:val="24"/>
          <w:szCs w:val="24"/>
        </w:rPr>
        <w:t>s</w:t>
      </w:r>
      <w:r w:rsidRPr="008B3E9B">
        <w:rPr>
          <w:rFonts w:ascii="Palatino Linotype" w:eastAsia="Calibri" w:hAnsi="Palatino Linotype" w:cs="Times New Roman"/>
          <w:sz w:val="24"/>
          <w:szCs w:val="24"/>
        </w:rPr>
        <w:t xml:space="preserve"> hacia </w:t>
      </w:r>
      <w:r w:rsidR="002233F6">
        <w:rPr>
          <w:rFonts w:ascii="Palatino Linotype" w:eastAsia="Calibri" w:hAnsi="Palatino Linotype" w:cs="Times New Roman"/>
          <w:sz w:val="24"/>
          <w:szCs w:val="24"/>
        </w:rPr>
        <w:t xml:space="preserve">la </w:t>
      </w:r>
      <w:r w:rsidR="002233F6" w:rsidRPr="002233F6">
        <w:rPr>
          <w:rFonts w:ascii="Palatino Linotype" w:eastAsia="Calibri" w:hAnsi="Palatino Linotype" w:cs="Times New Roman"/>
          <w:b/>
          <w:sz w:val="24"/>
          <w:szCs w:val="24"/>
        </w:rPr>
        <w:t>Universidad Politécnica del Valle de Toluca</w:t>
      </w:r>
      <w:r w:rsidRPr="008B3E9B">
        <w:rPr>
          <w:rFonts w:ascii="Palatino Linotype" w:eastAsia="Calibri" w:hAnsi="Palatino Linotype" w:cs="Times New Roman"/>
          <w:sz w:val="24"/>
          <w:szCs w:val="24"/>
        </w:rPr>
        <w:t xml:space="preserve">, en </w:t>
      </w:r>
      <w:r w:rsidR="005B3358">
        <w:rPr>
          <w:rFonts w:ascii="Palatino Linotype" w:eastAsia="Calibri" w:hAnsi="Palatino Linotype" w:cs="Times New Roman"/>
          <w:sz w:val="24"/>
          <w:szCs w:val="24"/>
        </w:rPr>
        <w:t xml:space="preserve">las cuales se requirió en lo medular </w:t>
      </w:r>
      <w:r w:rsidRPr="008B3E9B">
        <w:rPr>
          <w:rFonts w:ascii="Palatino Linotype" w:eastAsia="Calibri" w:hAnsi="Palatino Linotype" w:cs="Times New Roman"/>
          <w:sz w:val="24"/>
          <w:szCs w:val="24"/>
        </w:rPr>
        <w:t>lo siguiente:</w:t>
      </w:r>
      <w:r w:rsidRPr="008B3E9B">
        <w:rPr>
          <w:rFonts w:ascii="Palatino Linotype" w:hAnsi="Palatino Linotype"/>
          <w:i/>
          <w:lang w:val="es-ES_tradnl"/>
        </w:rPr>
        <w:t xml:space="preserve"> </w:t>
      </w:r>
    </w:p>
    <w:p w:rsidR="008B3E9B" w:rsidRPr="008B3E9B" w:rsidRDefault="008B3E9B" w:rsidP="008B3E9B">
      <w:pPr>
        <w:spacing w:line="360" w:lineRule="auto"/>
        <w:ind w:left="360" w:right="49"/>
        <w:contextualSpacing/>
        <w:jc w:val="both"/>
        <w:rPr>
          <w:rFonts w:ascii="Palatino Linotype" w:eastAsia="Times New Roman" w:hAnsi="Palatino Linotype" w:cs="Times New Roman"/>
          <w:i/>
          <w:lang w:val="es-ES_tradnl" w:eastAsia="es-ES"/>
        </w:rPr>
      </w:pPr>
    </w:p>
    <w:p w:rsidR="008B3E9B" w:rsidRPr="008B3E9B" w:rsidRDefault="008B3E9B" w:rsidP="00CB4705">
      <w:pPr>
        <w:autoSpaceDE w:val="0"/>
        <w:autoSpaceDN w:val="0"/>
        <w:adjustRightInd w:val="0"/>
        <w:spacing w:line="360" w:lineRule="auto"/>
        <w:ind w:left="709" w:right="616"/>
        <w:contextualSpacing/>
        <w:jc w:val="both"/>
        <w:rPr>
          <w:rFonts w:ascii="Palatino Linotype" w:hAnsi="Palatino Linotype" w:cs="Arial"/>
          <w:i/>
        </w:rPr>
      </w:pPr>
      <w:r w:rsidRPr="008B3E9B">
        <w:rPr>
          <w:rFonts w:ascii="Palatino Linotype" w:hAnsi="Palatino Linotype" w:cs="Arial"/>
          <w:i/>
        </w:rPr>
        <w:t>“</w:t>
      </w:r>
      <w:r w:rsidR="002233F6" w:rsidRPr="005B3358">
        <w:rPr>
          <w:rFonts w:ascii="Palatino Linotype" w:eastAsia="Times New Roman" w:hAnsi="Palatino Linotype" w:cs="Tahoma"/>
          <w:bCs/>
          <w:i/>
          <w:u w:val="single"/>
          <w:lang w:eastAsia="es-ES"/>
        </w:rPr>
        <w:t>Archivo y como se encuentra clasificado, así como número de fojas y evidencias del</w:t>
      </w:r>
      <w:r w:rsidR="002233F6" w:rsidRPr="005B3358">
        <w:rPr>
          <w:rFonts w:ascii="Palatino Linotype" w:eastAsia="Times New Roman" w:hAnsi="Palatino Linotype" w:cs="Tahoma"/>
          <w:bCs/>
          <w:i/>
          <w:lang w:eastAsia="es-ES"/>
        </w:rPr>
        <w:t xml:space="preserve"> mismo del área de </w:t>
      </w:r>
      <w:proofErr w:type="spellStart"/>
      <w:r w:rsidR="002233F6" w:rsidRPr="005B3358">
        <w:rPr>
          <w:rFonts w:ascii="Palatino Linotype" w:eastAsia="Times New Roman" w:hAnsi="Palatino Linotype" w:cs="Tahoma"/>
          <w:bCs/>
          <w:i/>
          <w:lang w:eastAsia="es-ES"/>
        </w:rPr>
        <w:t>Rectoria</w:t>
      </w:r>
      <w:proofErr w:type="spellEnd"/>
      <w:r w:rsidR="002233F6" w:rsidRPr="005B3358">
        <w:rPr>
          <w:rFonts w:ascii="Palatino Linotype" w:eastAsia="Times New Roman" w:hAnsi="Palatino Linotype" w:cs="Tahoma"/>
          <w:bCs/>
          <w:i/>
          <w:lang w:eastAsia="es-ES"/>
        </w:rPr>
        <w:t>; Dirección de Planeación y Vinculación, Dirección de Administración y Finanzas</w:t>
      </w:r>
      <w:r w:rsidR="005B3358" w:rsidRPr="005B3358">
        <w:rPr>
          <w:rFonts w:ascii="Palatino Linotype" w:eastAsia="Times New Roman" w:hAnsi="Palatino Linotype" w:cs="Tahoma"/>
          <w:bCs/>
          <w:i/>
          <w:lang w:eastAsia="es-ES"/>
        </w:rPr>
        <w:t xml:space="preserve">, Dirección de Licenciatura en Negocios Internacionales e Ingeniería en Biotecnología, Dirección de Ingeniería Industrial e Ingeniería en </w:t>
      </w:r>
      <w:proofErr w:type="spellStart"/>
      <w:r w:rsidR="005B3358" w:rsidRPr="005B3358">
        <w:rPr>
          <w:rFonts w:ascii="Palatino Linotype" w:eastAsia="Times New Roman" w:hAnsi="Palatino Linotype" w:cs="Tahoma"/>
          <w:bCs/>
          <w:i/>
          <w:lang w:eastAsia="es-ES"/>
        </w:rPr>
        <w:t>Energia</w:t>
      </w:r>
      <w:proofErr w:type="spellEnd"/>
      <w:r w:rsidR="005B3358" w:rsidRPr="005B3358">
        <w:rPr>
          <w:rFonts w:ascii="Palatino Linotype" w:eastAsia="Times New Roman" w:hAnsi="Palatino Linotype" w:cs="Tahoma"/>
          <w:bCs/>
          <w:i/>
          <w:lang w:eastAsia="es-ES"/>
        </w:rPr>
        <w:t xml:space="preserve">, Dirección de Informática, área de la Maestría en Administración, Departamento de Vinculación y Extensión, Departamento de Recursos Humanos, Departamento de Tecnologías de la Información, </w:t>
      </w:r>
      <w:r w:rsidR="002233F6" w:rsidRPr="005B3358">
        <w:rPr>
          <w:rFonts w:ascii="Palatino Linotype" w:eastAsia="Times New Roman" w:hAnsi="Palatino Linotype" w:cs="Tahoma"/>
          <w:bCs/>
          <w:i/>
          <w:u w:val="single"/>
          <w:lang w:eastAsia="es-ES"/>
        </w:rPr>
        <w:t>con el oficio de asignación de la persona responsable del archivo</w:t>
      </w:r>
      <w:r w:rsidRPr="008B3E9B">
        <w:rPr>
          <w:rFonts w:ascii="Palatino Linotype" w:hAnsi="Palatino Linotype"/>
          <w:i/>
          <w:u w:val="single"/>
        </w:rPr>
        <w:t>.</w:t>
      </w:r>
      <w:r w:rsidRPr="008B3E9B">
        <w:rPr>
          <w:rFonts w:ascii="Palatino Linotype" w:hAnsi="Palatino Linotype" w:cs="Arial"/>
          <w:i/>
        </w:rPr>
        <w:t>” (</w:t>
      </w:r>
      <w:proofErr w:type="gramStart"/>
      <w:r w:rsidRPr="008B3E9B">
        <w:rPr>
          <w:rFonts w:ascii="Palatino Linotype" w:hAnsi="Palatino Linotype" w:cs="Arial"/>
          <w:i/>
        </w:rPr>
        <w:t>sic</w:t>
      </w:r>
      <w:proofErr w:type="gramEnd"/>
      <w:r w:rsidRPr="008B3E9B">
        <w:rPr>
          <w:rFonts w:ascii="Palatino Linotype" w:hAnsi="Palatino Linotype" w:cs="Arial"/>
          <w:i/>
        </w:rPr>
        <w:t>)</w:t>
      </w:r>
    </w:p>
    <w:p w:rsidR="008B3E9B" w:rsidRPr="008B3E9B" w:rsidRDefault="008B3E9B" w:rsidP="008B3E9B">
      <w:pPr>
        <w:spacing w:line="360" w:lineRule="auto"/>
        <w:ind w:left="360" w:right="49"/>
        <w:contextualSpacing/>
        <w:jc w:val="both"/>
        <w:rPr>
          <w:rFonts w:ascii="Palatino Linotype" w:eastAsia="Times New Roman" w:hAnsi="Palatino Linotype" w:cs="Times New Roman"/>
          <w:i/>
          <w:lang w:val="es-ES_tradnl" w:eastAsia="es-ES"/>
        </w:rPr>
      </w:pPr>
    </w:p>
    <w:p w:rsidR="008B3E9B" w:rsidRPr="008B3E9B" w:rsidRDefault="008B3E9B" w:rsidP="008B3E9B">
      <w:pPr>
        <w:spacing w:before="240" w:line="240" w:lineRule="auto"/>
        <w:ind w:right="850"/>
        <w:jc w:val="both"/>
        <w:rPr>
          <w:rFonts w:ascii="Palatino Linotype" w:hAnsi="Palatino Linotype"/>
          <w:i/>
          <w:lang w:val="es-ES_tradnl"/>
        </w:rPr>
      </w:pPr>
    </w:p>
    <w:p w:rsidR="008B3E9B" w:rsidRPr="008B3E9B" w:rsidRDefault="008B3E9B" w:rsidP="002A3FAE">
      <w:pPr>
        <w:numPr>
          <w:ilvl w:val="0"/>
          <w:numId w:val="1"/>
        </w:numPr>
        <w:spacing w:before="120" w:after="120" w:line="360" w:lineRule="auto"/>
        <w:ind w:left="0" w:right="191" w:firstLine="0"/>
        <w:contextualSpacing/>
        <w:jc w:val="both"/>
        <w:rPr>
          <w:rFonts w:ascii="Palatino Linotype" w:eastAsia="Calibri" w:hAnsi="Palatino Linotype" w:cs="Arial"/>
          <w:i/>
          <w:sz w:val="24"/>
          <w:szCs w:val="24"/>
        </w:rPr>
      </w:pPr>
      <w:r w:rsidRPr="008B3E9B">
        <w:rPr>
          <w:rFonts w:ascii="Palatino Linotype" w:hAnsi="Palatino Linotype" w:cs="Arial"/>
          <w:sz w:val="24"/>
          <w:szCs w:val="24"/>
        </w:rPr>
        <w:lastRenderedPageBreak/>
        <w:t>El Sujeto Obligado en</w:t>
      </w:r>
      <w:r w:rsidR="002A3FAE">
        <w:rPr>
          <w:rFonts w:ascii="Palatino Linotype" w:hAnsi="Palatino Linotype" w:cs="Arial"/>
          <w:sz w:val="24"/>
          <w:szCs w:val="24"/>
        </w:rPr>
        <w:t xml:space="preserve"> sus</w:t>
      </w:r>
      <w:r w:rsidRPr="008B3E9B">
        <w:rPr>
          <w:rFonts w:ascii="Palatino Linotype" w:hAnsi="Palatino Linotype" w:cs="Arial"/>
          <w:sz w:val="24"/>
          <w:szCs w:val="24"/>
        </w:rPr>
        <w:t xml:space="preserve"> respuesta</w:t>
      </w:r>
      <w:r w:rsidR="002A3FAE">
        <w:rPr>
          <w:rFonts w:ascii="Palatino Linotype" w:hAnsi="Palatino Linotype" w:cs="Arial"/>
          <w:sz w:val="24"/>
          <w:szCs w:val="24"/>
        </w:rPr>
        <w:t>s</w:t>
      </w:r>
      <w:r w:rsidRPr="008B3E9B">
        <w:rPr>
          <w:rFonts w:ascii="Palatino Linotype" w:hAnsi="Palatino Linotype" w:cs="Arial"/>
          <w:sz w:val="24"/>
          <w:szCs w:val="24"/>
        </w:rPr>
        <w:t xml:space="preserve"> adjuntó diversos archivos electrónicos los cuales refiere en lo medular lo siguiente:</w:t>
      </w:r>
    </w:p>
    <w:p w:rsidR="005B3358" w:rsidRPr="002A3FAE" w:rsidRDefault="005B3358" w:rsidP="002A3FAE">
      <w:pPr>
        <w:spacing w:before="120" w:after="120"/>
        <w:ind w:left="720" w:right="616"/>
        <w:contextualSpacing/>
        <w:jc w:val="both"/>
        <w:rPr>
          <w:rFonts w:ascii="Palatino Linotype" w:hAnsi="Palatino Linotype" w:cs="Arial"/>
          <w:b/>
          <w:i/>
          <w:sz w:val="24"/>
          <w:szCs w:val="24"/>
        </w:rPr>
      </w:pPr>
    </w:p>
    <w:p w:rsidR="005B3358" w:rsidRPr="002A3FAE" w:rsidRDefault="005B3358" w:rsidP="002A3FAE">
      <w:pPr>
        <w:spacing w:before="120" w:after="120"/>
        <w:ind w:left="720" w:right="616"/>
        <w:contextualSpacing/>
        <w:jc w:val="both"/>
        <w:rPr>
          <w:rFonts w:ascii="Palatino Linotype" w:hAnsi="Palatino Linotype" w:cs="Arial"/>
          <w:b/>
          <w:i/>
          <w:sz w:val="24"/>
          <w:szCs w:val="24"/>
        </w:rPr>
      </w:pPr>
      <w:r w:rsidRPr="002A3FAE">
        <w:rPr>
          <w:rFonts w:ascii="Palatino Linotype" w:hAnsi="Palatino Linotype" w:cs="Arial"/>
          <w:b/>
          <w:i/>
          <w:sz w:val="24"/>
          <w:szCs w:val="24"/>
        </w:rPr>
        <w:t>Solicitud 01328/UPVT/IP/2018.</w:t>
      </w:r>
    </w:p>
    <w:p w:rsidR="002A3FAE" w:rsidRPr="005B3358" w:rsidRDefault="002A3FAE" w:rsidP="002A3FAE">
      <w:pPr>
        <w:spacing w:before="120" w:after="120"/>
        <w:ind w:left="720" w:right="616"/>
        <w:contextualSpacing/>
        <w:jc w:val="both"/>
        <w:rPr>
          <w:rFonts w:ascii="Palatino Linotype" w:hAnsi="Palatino Linotype" w:cs="Arial"/>
          <w:i/>
          <w:sz w:val="24"/>
          <w:szCs w:val="24"/>
        </w:rPr>
      </w:pPr>
    </w:p>
    <w:p w:rsidR="005B3358" w:rsidRPr="005B3358" w:rsidRDefault="005B3358" w:rsidP="005B3358">
      <w:pPr>
        <w:numPr>
          <w:ilvl w:val="0"/>
          <w:numId w:val="5"/>
        </w:numPr>
        <w:spacing w:before="120" w:after="120"/>
        <w:ind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205BL10000/570/2018, emitido por el Servidor Público Habilitado de Rectoría, por medio del cual informa:</w:t>
      </w:r>
    </w:p>
    <w:p w:rsidR="005B3358" w:rsidRPr="005B3358" w:rsidRDefault="005B3358" w:rsidP="002A3FAE">
      <w:pPr>
        <w:spacing w:before="120" w:after="120"/>
        <w:ind w:left="720" w:right="616"/>
        <w:contextualSpacing/>
        <w:jc w:val="both"/>
        <w:rPr>
          <w:rFonts w:ascii="Palatino Linotype" w:hAnsi="Palatino Linotype" w:cs="Arial"/>
          <w:i/>
          <w:sz w:val="24"/>
          <w:szCs w:val="24"/>
        </w:rPr>
      </w:pPr>
    </w:p>
    <w:p w:rsidR="005B3358" w:rsidRPr="005B3358" w:rsidRDefault="005B3358" w:rsidP="002A3FAE">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xml:space="preserve">… con fundamento en el apartado VII. Objetivo y funciones por Unidad Administrativa correspondientes a las funciones de Rectoría establecidas en el Manual General de Organización de la Universidad Politécnica del Valle de Toluca, publicado en el Periódico oficial “Gaceta del Gobierno” de fecha 9 de noviembre de 2011, le informo que, una vez realizada una búsqueda exhaustiva y razonable en todos los archivos de Rectoría del archivo en trámite del periodo comprendido de enero del 2017 al 10 de octubre de 2018, se tienen oficios de circulares, notas, correspondencia y correos con un total de 12271 fojas. </w:t>
      </w:r>
      <w:r w:rsidR="002A3FAE">
        <w:rPr>
          <w:rFonts w:ascii="Palatino Linotype" w:hAnsi="Palatino Linotype" w:cs="Arial"/>
          <w:i/>
          <w:sz w:val="24"/>
          <w:szCs w:val="24"/>
        </w:rPr>
        <w:t>Le informo</w:t>
      </w:r>
      <w:r w:rsidRPr="005B3358">
        <w:rPr>
          <w:rFonts w:ascii="Palatino Linotype" w:hAnsi="Palatino Linotype" w:cs="Arial"/>
          <w:i/>
          <w:sz w:val="24"/>
          <w:szCs w:val="24"/>
        </w:rPr>
        <w:t xml:space="preserve"> que se adjunta oficio de asignación de la persona responsable del archivo.</w:t>
      </w:r>
    </w:p>
    <w:p w:rsidR="005B3358" w:rsidRPr="005B3358" w:rsidRDefault="005B3358" w:rsidP="002A3FAE">
      <w:pPr>
        <w:spacing w:before="120" w:after="120"/>
        <w:ind w:left="720" w:right="616"/>
        <w:contextualSpacing/>
        <w:jc w:val="both"/>
        <w:rPr>
          <w:rFonts w:ascii="Palatino Linotype" w:hAnsi="Palatino Linotype" w:cs="Arial"/>
          <w:i/>
          <w:sz w:val="24"/>
          <w:szCs w:val="24"/>
        </w:rPr>
      </w:pPr>
    </w:p>
    <w:p w:rsidR="005B3358" w:rsidRPr="005B3358" w:rsidRDefault="005B3358" w:rsidP="002A3FAE">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Anexa oficio 205BL10000/405/2018, emitido por la Rectora, en el cual informa que la C. Emma Silvia Molina Pérez, queda responsable del Archivo en Trámite de Rectoría.</w:t>
      </w:r>
    </w:p>
    <w:p w:rsidR="005B3358" w:rsidRPr="005B3358" w:rsidRDefault="005B3358" w:rsidP="002A3FAE">
      <w:pPr>
        <w:spacing w:before="120" w:after="120"/>
        <w:ind w:left="720" w:right="616"/>
        <w:contextualSpacing/>
        <w:jc w:val="both"/>
        <w:rPr>
          <w:rFonts w:ascii="Palatino Linotype" w:hAnsi="Palatino Linotype" w:cs="Arial"/>
          <w:i/>
          <w:sz w:val="24"/>
          <w:szCs w:val="24"/>
        </w:rPr>
      </w:pPr>
    </w:p>
    <w:p w:rsidR="005B3358" w:rsidRPr="005B3358" w:rsidRDefault="005B3358" w:rsidP="005B3358">
      <w:pPr>
        <w:numPr>
          <w:ilvl w:val="0"/>
          <w:numId w:val="5"/>
        </w:numPr>
        <w:spacing w:before="120" w:after="120"/>
        <w:ind w:right="616"/>
        <w:contextualSpacing/>
        <w:jc w:val="both"/>
        <w:rPr>
          <w:rFonts w:ascii="Palatino Linotype" w:hAnsi="Palatino Linotype" w:cs="Arial"/>
          <w:i/>
          <w:sz w:val="24"/>
          <w:szCs w:val="24"/>
        </w:rPr>
      </w:pPr>
      <w:r w:rsidRPr="002A3FAE">
        <w:rPr>
          <w:rFonts w:ascii="Palatino Linotype" w:hAnsi="Palatino Linotype" w:cs="Arial"/>
          <w:b/>
          <w:i/>
          <w:sz w:val="24"/>
          <w:szCs w:val="24"/>
        </w:rPr>
        <w:t>Solicitud 01329/UPVT/IP/2018</w:t>
      </w:r>
      <w:r w:rsidRPr="005B3358">
        <w:rPr>
          <w:rFonts w:ascii="Palatino Linotype" w:hAnsi="Palatino Linotype" w:cs="Arial"/>
          <w:i/>
          <w:sz w:val="24"/>
          <w:szCs w:val="24"/>
        </w:rPr>
        <w:t>.</w:t>
      </w:r>
    </w:p>
    <w:p w:rsidR="002A3FAE" w:rsidRDefault="002A3FAE" w:rsidP="002A3FAE">
      <w:pPr>
        <w:spacing w:before="120" w:after="120"/>
        <w:ind w:left="720" w:right="616"/>
        <w:contextualSpacing/>
        <w:jc w:val="both"/>
        <w:rPr>
          <w:rFonts w:ascii="Palatino Linotype" w:hAnsi="Palatino Linotype" w:cs="Arial"/>
          <w:i/>
          <w:sz w:val="24"/>
          <w:szCs w:val="24"/>
        </w:rPr>
      </w:pPr>
    </w:p>
    <w:p w:rsidR="005B3358" w:rsidRPr="005B3358" w:rsidRDefault="005B3358" w:rsidP="002A3FAE">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205BL16000/705/2018, emitido por el Servidor Público Habilitado de la Dirección de Planeación y Vinculación, por medio del cual informa:</w:t>
      </w:r>
    </w:p>
    <w:p w:rsidR="005B3358" w:rsidRPr="005B3358" w:rsidRDefault="005B3358" w:rsidP="002A3FAE">
      <w:pPr>
        <w:spacing w:before="120" w:after="120"/>
        <w:ind w:left="720" w:right="616"/>
        <w:contextualSpacing/>
        <w:jc w:val="both"/>
        <w:rPr>
          <w:rFonts w:ascii="Palatino Linotype" w:hAnsi="Palatino Linotype" w:cs="Arial"/>
          <w:i/>
          <w:sz w:val="24"/>
          <w:szCs w:val="24"/>
        </w:rPr>
      </w:pPr>
    </w:p>
    <w:p w:rsidR="005B3358" w:rsidRDefault="005B3358" w:rsidP="002A3FAE">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lastRenderedPageBreak/>
        <w:t>… En atención a la solicitud de información “Archivo y como se encuentra clasificado, así como número de fojas… de la Dirección de Planeación y Vinculación…”, le informo que los archivos de la Dirección de Planeación y Vinculación están clasificados de la siguiente manera, así como el número de hojas:</w:t>
      </w:r>
    </w:p>
    <w:p w:rsidR="002A3FAE" w:rsidRPr="005B3358" w:rsidRDefault="002A3FAE" w:rsidP="002A3FAE">
      <w:pPr>
        <w:spacing w:before="120" w:after="120"/>
        <w:ind w:left="720" w:right="616"/>
        <w:contextualSpacing/>
        <w:jc w:val="both"/>
        <w:rPr>
          <w:rFonts w:ascii="Palatino Linotype" w:hAnsi="Palatino Linotype" w:cs="Arial"/>
          <w:i/>
          <w:sz w:val="24"/>
          <w:szCs w:val="24"/>
        </w:rPr>
      </w:pPr>
    </w:p>
    <w:tbl>
      <w:tblPr>
        <w:tblStyle w:val="Tablaconcuadrcula"/>
        <w:tblW w:w="0" w:type="auto"/>
        <w:jc w:val="center"/>
        <w:tblLook w:val="04A0" w:firstRow="1" w:lastRow="0" w:firstColumn="1" w:lastColumn="0" w:noHBand="0" w:noVBand="1"/>
      </w:tblPr>
      <w:tblGrid>
        <w:gridCol w:w="2490"/>
        <w:gridCol w:w="2467"/>
        <w:gridCol w:w="2551"/>
      </w:tblGrid>
      <w:tr w:rsidR="002A3FAE" w:rsidRPr="002A3FAE" w:rsidTr="002A3FAE">
        <w:trPr>
          <w:jc w:val="center"/>
        </w:trPr>
        <w:tc>
          <w:tcPr>
            <w:tcW w:w="2490" w:type="dxa"/>
            <w:vAlign w:val="center"/>
          </w:tcPr>
          <w:p w:rsidR="002A3FAE" w:rsidRPr="002A3FAE" w:rsidRDefault="002A3FAE" w:rsidP="002A3FAE">
            <w:pPr>
              <w:autoSpaceDE w:val="0"/>
              <w:autoSpaceDN w:val="0"/>
              <w:adjustRightInd w:val="0"/>
              <w:jc w:val="center"/>
              <w:rPr>
                <w:rFonts w:ascii="Palatino Linotype" w:eastAsia="Times New Roman" w:hAnsi="Palatino Linotype" w:cs="Tahoma"/>
                <w:sz w:val="20"/>
                <w:szCs w:val="20"/>
                <w:lang w:eastAsia="es-ES"/>
              </w:rPr>
            </w:pPr>
            <w:r w:rsidRPr="002A3FAE">
              <w:rPr>
                <w:rFonts w:ascii="Palatino Linotype" w:eastAsia="Times New Roman" w:hAnsi="Palatino Linotype" w:cs="Tahoma"/>
                <w:sz w:val="20"/>
                <w:szCs w:val="20"/>
                <w:lang w:eastAsia="es-ES"/>
              </w:rPr>
              <w:t>Tipo de Clasificación</w:t>
            </w:r>
          </w:p>
        </w:tc>
        <w:tc>
          <w:tcPr>
            <w:tcW w:w="2467" w:type="dxa"/>
            <w:vAlign w:val="center"/>
          </w:tcPr>
          <w:p w:rsidR="002A3FAE" w:rsidRPr="002A3FAE" w:rsidRDefault="002A3FAE" w:rsidP="002A3FAE">
            <w:pPr>
              <w:autoSpaceDE w:val="0"/>
              <w:autoSpaceDN w:val="0"/>
              <w:adjustRightInd w:val="0"/>
              <w:jc w:val="center"/>
              <w:rPr>
                <w:rFonts w:ascii="Palatino Linotype" w:eastAsia="Times New Roman" w:hAnsi="Palatino Linotype" w:cs="Tahoma"/>
                <w:sz w:val="20"/>
                <w:szCs w:val="20"/>
                <w:lang w:eastAsia="es-ES"/>
              </w:rPr>
            </w:pPr>
            <w:r w:rsidRPr="002A3FAE">
              <w:rPr>
                <w:rFonts w:ascii="Palatino Linotype" w:eastAsia="Times New Roman" w:hAnsi="Palatino Linotype" w:cs="Tahoma"/>
                <w:sz w:val="20"/>
                <w:szCs w:val="20"/>
                <w:lang w:eastAsia="es-ES"/>
              </w:rPr>
              <w:t>Número de Hojas</w:t>
            </w:r>
          </w:p>
        </w:tc>
        <w:tc>
          <w:tcPr>
            <w:tcW w:w="2551" w:type="dxa"/>
            <w:vAlign w:val="center"/>
          </w:tcPr>
          <w:p w:rsidR="002A3FAE" w:rsidRPr="002A3FAE" w:rsidRDefault="002A3FAE" w:rsidP="002A3FAE">
            <w:pPr>
              <w:autoSpaceDE w:val="0"/>
              <w:autoSpaceDN w:val="0"/>
              <w:adjustRightInd w:val="0"/>
              <w:jc w:val="center"/>
              <w:rPr>
                <w:rFonts w:ascii="Palatino Linotype" w:eastAsia="Times New Roman" w:hAnsi="Palatino Linotype" w:cs="Tahoma"/>
                <w:i/>
                <w:sz w:val="20"/>
                <w:szCs w:val="20"/>
                <w:lang w:eastAsia="es-ES"/>
              </w:rPr>
            </w:pPr>
            <w:r w:rsidRPr="002A3FAE">
              <w:rPr>
                <w:rFonts w:ascii="Palatino Linotype" w:eastAsia="Times New Roman" w:hAnsi="Palatino Linotype" w:cs="Tahoma"/>
                <w:sz w:val="20"/>
                <w:szCs w:val="20"/>
                <w:lang w:eastAsia="es-ES"/>
              </w:rPr>
              <w:t xml:space="preserve">En qué consisten </w:t>
            </w:r>
            <w:r w:rsidRPr="002A3FAE">
              <w:rPr>
                <w:rFonts w:ascii="Palatino Linotype" w:eastAsia="Times New Roman" w:hAnsi="Palatino Linotype" w:cs="Tahoma"/>
                <w:i/>
                <w:sz w:val="20"/>
                <w:szCs w:val="20"/>
                <w:lang w:eastAsia="es-ES"/>
              </w:rPr>
              <w:t>(Sic)</w:t>
            </w:r>
          </w:p>
        </w:tc>
      </w:tr>
      <w:tr w:rsidR="002A3FAE" w:rsidRPr="002A3FAE" w:rsidTr="002A3FAE">
        <w:trPr>
          <w:jc w:val="center"/>
        </w:trPr>
        <w:tc>
          <w:tcPr>
            <w:tcW w:w="2490" w:type="dxa"/>
            <w:vAlign w:val="center"/>
          </w:tcPr>
          <w:p w:rsidR="002A3FAE" w:rsidRPr="002A3FAE" w:rsidRDefault="002A3FAE" w:rsidP="002A3FAE">
            <w:pPr>
              <w:autoSpaceDE w:val="0"/>
              <w:autoSpaceDN w:val="0"/>
              <w:adjustRightInd w:val="0"/>
              <w:jc w:val="center"/>
              <w:rPr>
                <w:rFonts w:ascii="Palatino Linotype" w:eastAsia="Times New Roman" w:hAnsi="Palatino Linotype" w:cs="Tahoma"/>
                <w:sz w:val="20"/>
                <w:szCs w:val="20"/>
                <w:lang w:eastAsia="es-ES"/>
              </w:rPr>
            </w:pPr>
            <w:r w:rsidRPr="002A3FAE">
              <w:rPr>
                <w:rFonts w:ascii="Palatino Linotype" w:eastAsia="Times New Roman" w:hAnsi="Palatino Linotype" w:cs="Tahoma"/>
                <w:sz w:val="20"/>
                <w:szCs w:val="20"/>
                <w:lang w:eastAsia="es-ES"/>
              </w:rPr>
              <w:t>Trámite</w:t>
            </w:r>
          </w:p>
        </w:tc>
        <w:tc>
          <w:tcPr>
            <w:tcW w:w="2467" w:type="dxa"/>
            <w:vAlign w:val="center"/>
          </w:tcPr>
          <w:p w:rsidR="002A3FAE" w:rsidRPr="002A3FAE" w:rsidRDefault="002A3FAE" w:rsidP="002A3FAE">
            <w:pPr>
              <w:autoSpaceDE w:val="0"/>
              <w:autoSpaceDN w:val="0"/>
              <w:adjustRightInd w:val="0"/>
              <w:jc w:val="center"/>
              <w:rPr>
                <w:rFonts w:ascii="Palatino Linotype" w:eastAsia="Times New Roman" w:hAnsi="Palatino Linotype" w:cs="Tahoma"/>
                <w:sz w:val="20"/>
                <w:szCs w:val="20"/>
                <w:lang w:eastAsia="es-ES"/>
              </w:rPr>
            </w:pPr>
            <w:r w:rsidRPr="002A3FAE">
              <w:rPr>
                <w:rFonts w:ascii="Palatino Linotype" w:eastAsia="Times New Roman" w:hAnsi="Palatino Linotype" w:cs="Tahoma"/>
                <w:sz w:val="20"/>
                <w:szCs w:val="20"/>
                <w:lang w:eastAsia="es-ES"/>
              </w:rPr>
              <w:t>828</w:t>
            </w:r>
          </w:p>
        </w:tc>
        <w:tc>
          <w:tcPr>
            <w:tcW w:w="2551" w:type="dxa"/>
            <w:vAlign w:val="center"/>
          </w:tcPr>
          <w:p w:rsidR="002A3FAE" w:rsidRPr="002A3FAE" w:rsidRDefault="002A3FAE" w:rsidP="002A3FAE">
            <w:pPr>
              <w:autoSpaceDE w:val="0"/>
              <w:autoSpaceDN w:val="0"/>
              <w:adjustRightInd w:val="0"/>
              <w:jc w:val="center"/>
              <w:rPr>
                <w:rFonts w:ascii="Palatino Linotype" w:eastAsia="Times New Roman" w:hAnsi="Palatino Linotype" w:cs="Tahoma"/>
                <w:sz w:val="20"/>
                <w:szCs w:val="20"/>
                <w:lang w:eastAsia="es-ES"/>
              </w:rPr>
            </w:pPr>
            <w:r w:rsidRPr="002A3FAE">
              <w:rPr>
                <w:rFonts w:ascii="Palatino Linotype" w:eastAsia="Times New Roman" w:hAnsi="Palatino Linotype" w:cs="Tahoma"/>
                <w:sz w:val="20"/>
                <w:szCs w:val="20"/>
                <w:lang w:eastAsia="es-ES"/>
              </w:rPr>
              <w:t>Oficios</w:t>
            </w:r>
          </w:p>
        </w:tc>
      </w:tr>
    </w:tbl>
    <w:p w:rsidR="005B3358" w:rsidRDefault="005B3358" w:rsidP="002A3FAE">
      <w:pPr>
        <w:spacing w:before="120" w:after="120"/>
        <w:ind w:left="851" w:right="616"/>
        <w:contextualSpacing/>
        <w:jc w:val="both"/>
        <w:rPr>
          <w:rFonts w:ascii="Palatino Linotype" w:hAnsi="Palatino Linotype" w:cs="Arial"/>
          <w:i/>
          <w:sz w:val="24"/>
          <w:szCs w:val="24"/>
        </w:rPr>
      </w:pPr>
    </w:p>
    <w:p w:rsidR="005B3358" w:rsidRPr="005B3358" w:rsidRDefault="005B3358" w:rsidP="002A3FAE">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Con referencia al oficio de asignación de la persona responsable del archivo, remite oficio 2015BL16000/384/2018, en el que se indica que la persona asignada en el Ing. Juan Carlos Olmos López.</w:t>
      </w:r>
    </w:p>
    <w:p w:rsidR="005B3358" w:rsidRPr="005B3358" w:rsidRDefault="005B3358" w:rsidP="002A3FAE">
      <w:pPr>
        <w:spacing w:before="120" w:after="120"/>
        <w:ind w:left="720" w:right="616"/>
        <w:contextualSpacing/>
        <w:jc w:val="both"/>
        <w:rPr>
          <w:rFonts w:ascii="Palatino Linotype" w:hAnsi="Palatino Linotype" w:cs="Arial"/>
          <w:i/>
          <w:sz w:val="24"/>
          <w:szCs w:val="24"/>
        </w:rPr>
      </w:pPr>
    </w:p>
    <w:p w:rsidR="005B3358" w:rsidRPr="005B3358" w:rsidRDefault="005B3358" w:rsidP="005B3358">
      <w:pPr>
        <w:numPr>
          <w:ilvl w:val="0"/>
          <w:numId w:val="5"/>
        </w:numPr>
        <w:spacing w:before="120" w:after="120"/>
        <w:ind w:right="616"/>
        <w:contextualSpacing/>
        <w:jc w:val="both"/>
        <w:rPr>
          <w:rFonts w:ascii="Palatino Linotype" w:hAnsi="Palatino Linotype" w:cs="Arial"/>
          <w:i/>
          <w:sz w:val="24"/>
          <w:szCs w:val="24"/>
        </w:rPr>
      </w:pPr>
      <w:r w:rsidRPr="002A3FAE">
        <w:rPr>
          <w:rFonts w:ascii="Palatino Linotype" w:hAnsi="Palatino Linotype" w:cs="Arial"/>
          <w:b/>
          <w:i/>
          <w:sz w:val="24"/>
          <w:szCs w:val="24"/>
        </w:rPr>
        <w:t>Solicitud 01330/UPVT/IP/2018</w:t>
      </w:r>
      <w:r w:rsidRPr="005B3358">
        <w:rPr>
          <w:rFonts w:ascii="Palatino Linotype" w:hAnsi="Palatino Linotype" w:cs="Arial"/>
          <w:i/>
          <w:sz w:val="24"/>
          <w:szCs w:val="24"/>
        </w:rPr>
        <w:t>.</w:t>
      </w:r>
    </w:p>
    <w:p w:rsidR="002A3FAE" w:rsidRDefault="002A3FAE" w:rsidP="002A3FAE">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UPVT 205BL14000/764/2018, emitido por el Servidor Público Habilitado de la Dirección de Administración y Finanzas, por medio del cual, de manera medular hace de conocimiento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Una vez realizada una búsqueda exhaustiva y razonable en todos los archivos que obran en la Dirección de Administración y Finanzas de esta Casa de Estudios, le informo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Primero:</w:t>
      </w:r>
    </w:p>
    <w:p w:rsidR="005B3358" w:rsidRPr="00260209" w:rsidRDefault="005B3358" w:rsidP="00260209">
      <w:pPr>
        <w:spacing w:before="120" w:after="120"/>
        <w:ind w:left="720" w:right="616"/>
        <w:contextualSpacing/>
        <w:jc w:val="both"/>
        <w:rPr>
          <w:rFonts w:ascii="Palatino Linotype" w:hAnsi="Palatino Linotype" w:cs="Arial"/>
          <w:i/>
          <w:sz w:val="24"/>
          <w:szCs w:val="24"/>
        </w:rPr>
      </w:pPr>
      <w:r w:rsidRPr="00260209">
        <w:rPr>
          <w:rFonts w:ascii="Palatino Linotype" w:hAnsi="Palatino Linotype" w:cs="Arial"/>
          <w:i/>
          <w:sz w:val="24"/>
          <w:szCs w:val="24"/>
        </w:rPr>
        <w:t xml:space="preserve">Es responsabilidad de esta Unidad Administrativa, realizar las funciones que le confieren las disposiciones legales, en este sentido, una función primordial es llevar el archivo de los asuntos que son del conocimiento de esta Dirección… con el objetivo de cumplir con las funciones a cargo de esta Dirección, el archivo se genera en papel, pero se captura en el SISER WEB, según lo indicado en el Procedimiento para la Entrega Recepción de las Unidades Administrativas de </w:t>
      </w:r>
      <w:r w:rsidRPr="00260209">
        <w:rPr>
          <w:rFonts w:ascii="Palatino Linotype" w:hAnsi="Palatino Linotype" w:cs="Arial"/>
          <w:i/>
          <w:sz w:val="24"/>
          <w:szCs w:val="24"/>
        </w:rPr>
        <w:lastRenderedPageBreak/>
        <w:t>la administración Pública del Estado de México, publicado en la Gaceta de Gobierno de fecha 22 de noviembre de 2016.</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Segundo: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Se muestra la información contenida de esta Unidad Administrativa, capturada en dicho Sistema, se informa que lo contenido en el punto “9.3 Inventario de Archivo en Trámite”, es responsabilidad de mis antecesores, a mí me corresponde dar continuidad en la captura de información para cumplir con la normatividad aplicable. El desglose de lo capturado en dicho Sistema es lo siguiente:</w:t>
      </w:r>
    </w:p>
    <w:p w:rsidR="00260209" w:rsidRDefault="00260209" w:rsidP="00260209">
      <w:pPr>
        <w:spacing w:before="120" w:after="120"/>
        <w:ind w:left="720" w:right="616"/>
        <w:contextualSpacing/>
        <w:jc w:val="both"/>
        <w:rPr>
          <w:rFonts w:ascii="Palatino Linotype" w:hAnsi="Palatino Linotype" w:cs="Arial"/>
          <w:i/>
          <w:sz w:val="24"/>
          <w:szCs w:val="24"/>
        </w:rPr>
      </w:pPr>
    </w:p>
    <w:tbl>
      <w:tblPr>
        <w:tblStyle w:val="Tablaconcuadrcula1"/>
        <w:tblW w:w="0" w:type="auto"/>
        <w:jc w:val="center"/>
        <w:tblLook w:val="04A0" w:firstRow="1" w:lastRow="0" w:firstColumn="1" w:lastColumn="0" w:noHBand="0" w:noVBand="1"/>
      </w:tblPr>
      <w:tblGrid>
        <w:gridCol w:w="1696"/>
        <w:gridCol w:w="1843"/>
        <w:gridCol w:w="1985"/>
        <w:gridCol w:w="2126"/>
      </w:tblGrid>
      <w:tr w:rsidR="00260209" w:rsidRPr="00260209" w:rsidTr="00CB4705">
        <w:trPr>
          <w:jc w:val="center"/>
        </w:trPr>
        <w:tc>
          <w:tcPr>
            <w:tcW w:w="1696"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Tipo de archivo:</w:t>
            </w:r>
          </w:p>
        </w:tc>
        <w:tc>
          <w:tcPr>
            <w:tcW w:w="1843"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No. de fojas:</w:t>
            </w:r>
          </w:p>
        </w:tc>
        <w:tc>
          <w:tcPr>
            <w:tcW w:w="1985"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Evidencia del archivo:</w:t>
            </w:r>
          </w:p>
        </w:tc>
        <w:tc>
          <w:tcPr>
            <w:tcW w:w="2126"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i/>
                <w:sz w:val="20"/>
                <w:szCs w:val="20"/>
                <w:lang w:eastAsia="es-ES"/>
              </w:rPr>
            </w:pPr>
            <w:r w:rsidRPr="00260209">
              <w:rPr>
                <w:rFonts w:ascii="Palatino Linotype" w:eastAsia="Times New Roman" w:hAnsi="Palatino Linotype" w:cs="Tahoma"/>
                <w:sz w:val="20"/>
                <w:szCs w:val="20"/>
                <w:lang w:eastAsia="es-ES"/>
              </w:rPr>
              <w:t>Nombre del responsable del archivo:</w:t>
            </w:r>
          </w:p>
        </w:tc>
      </w:tr>
      <w:tr w:rsidR="00260209" w:rsidRPr="00260209" w:rsidTr="00CB4705">
        <w:trPr>
          <w:jc w:val="center"/>
        </w:trPr>
        <w:tc>
          <w:tcPr>
            <w:tcW w:w="1696" w:type="dxa"/>
            <w:vAlign w:val="center"/>
          </w:tcPr>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Archivo en trámite</w:t>
            </w:r>
          </w:p>
        </w:tc>
        <w:tc>
          <w:tcPr>
            <w:tcW w:w="1843" w:type="dxa"/>
            <w:vAlign w:val="center"/>
          </w:tcPr>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434,150, actualizado al 31 de agosto de 2018.</w:t>
            </w:r>
          </w:p>
        </w:tc>
        <w:tc>
          <w:tcPr>
            <w:tcW w:w="1985" w:type="dxa"/>
            <w:vAlign w:val="center"/>
          </w:tcPr>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 xml:space="preserve">207 expedientes registrados en </w:t>
            </w:r>
            <w:proofErr w:type="spellStart"/>
            <w:r w:rsidRPr="00260209">
              <w:rPr>
                <w:rFonts w:ascii="Palatino Linotype" w:eastAsia="Times New Roman" w:hAnsi="Palatino Linotype" w:cs="Tahoma"/>
                <w:sz w:val="20"/>
                <w:szCs w:val="20"/>
                <w:lang w:eastAsia="es-ES"/>
              </w:rPr>
              <w:t>Siser</w:t>
            </w:r>
            <w:proofErr w:type="spellEnd"/>
            <w:r w:rsidRPr="00260209">
              <w:rPr>
                <w:rFonts w:ascii="Palatino Linotype" w:eastAsia="Times New Roman" w:hAnsi="Palatino Linotype" w:cs="Tahoma"/>
                <w:sz w:val="20"/>
                <w:szCs w:val="20"/>
                <w:lang w:eastAsia="es-ES"/>
              </w:rPr>
              <w:t xml:space="preserve"> Web.</w:t>
            </w:r>
          </w:p>
        </w:tc>
        <w:tc>
          <w:tcPr>
            <w:tcW w:w="2126" w:type="dxa"/>
            <w:vAlign w:val="center"/>
          </w:tcPr>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Lilia Escobar Mondragón desde el 17 de mayo de 2017.</w:t>
            </w:r>
          </w:p>
        </w:tc>
      </w:tr>
    </w:tbl>
    <w:p w:rsidR="00260209" w:rsidRDefault="00260209" w:rsidP="00260209">
      <w:pPr>
        <w:spacing w:before="120" w:after="120"/>
        <w:ind w:left="720" w:right="616"/>
        <w:contextualSpacing/>
        <w:jc w:val="both"/>
        <w:rPr>
          <w:rFonts w:ascii="Palatino Linotype" w:hAnsi="Palatino Linotype" w:cs="Arial"/>
          <w:i/>
          <w:sz w:val="24"/>
          <w:szCs w:val="24"/>
        </w:rPr>
      </w:pPr>
    </w:p>
    <w:p w:rsid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Finalmente señalo que en esta Dirección de Administración y Finanzas no existe una clasificación con establecimiento en categorías o grupos que reflejan la estructura jerárquica del fondo, ni tampoco existe un instrumento técnico que describe la estructura jerárquica y funcional documental de un archivo, con base en las atribuciones y funciones de esta Unidad Administrativa, por lo cual no se tiene, no se ha generado, no se posee información y no hay evidencia de documentos que contengan la clasificación del archivo de esta Dirección. Se adjunta a esta contestación copia del oficio de la asignación de la responsable del archivo de la Dirección de Administración y Finanzas.</w:t>
      </w:r>
    </w:p>
    <w:p w:rsidR="00260209" w:rsidRPr="005B3358" w:rsidRDefault="00260209"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Oficio UPVT 205BL14000/153/2017: Emitido por la Encargada de la Dirección de Administración y Finanzas, por medio del cual hace de conocimiento que la L.C. Lilia Escobar Mondragón Servidor Público adscrita a la Dirección a mi cargo será responsable de archivo de esta Dirección.</w:t>
      </w:r>
    </w:p>
    <w:p w:rsidR="005B3358" w:rsidRPr="00260209" w:rsidRDefault="005B3358" w:rsidP="00260209">
      <w:pPr>
        <w:spacing w:before="120" w:after="120"/>
        <w:ind w:left="720" w:right="616"/>
        <w:contextualSpacing/>
        <w:jc w:val="both"/>
        <w:rPr>
          <w:rFonts w:ascii="Palatino Linotype" w:hAnsi="Palatino Linotype" w:cs="Arial"/>
          <w:b/>
          <w:i/>
          <w:sz w:val="24"/>
          <w:szCs w:val="24"/>
        </w:rPr>
      </w:pPr>
    </w:p>
    <w:p w:rsidR="005B3358" w:rsidRDefault="005B3358" w:rsidP="005B3358">
      <w:pPr>
        <w:numPr>
          <w:ilvl w:val="0"/>
          <w:numId w:val="5"/>
        </w:numPr>
        <w:spacing w:before="120" w:after="120"/>
        <w:ind w:right="616"/>
        <w:contextualSpacing/>
        <w:jc w:val="both"/>
        <w:rPr>
          <w:rFonts w:ascii="Palatino Linotype" w:hAnsi="Palatino Linotype" w:cs="Arial"/>
          <w:b/>
          <w:i/>
          <w:sz w:val="24"/>
          <w:szCs w:val="24"/>
        </w:rPr>
      </w:pPr>
      <w:r w:rsidRPr="00260209">
        <w:rPr>
          <w:rFonts w:ascii="Palatino Linotype" w:hAnsi="Palatino Linotype" w:cs="Arial"/>
          <w:b/>
          <w:i/>
          <w:sz w:val="24"/>
          <w:szCs w:val="24"/>
        </w:rPr>
        <w:t>Solicitud 01331/UPVT/IP/2018.</w:t>
      </w:r>
    </w:p>
    <w:p w:rsidR="00260209" w:rsidRPr="00260209" w:rsidRDefault="00260209" w:rsidP="00260209">
      <w:pPr>
        <w:spacing w:before="120" w:after="120"/>
        <w:ind w:left="720" w:right="616"/>
        <w:contextualSpacing/>
        <w:jc w:val="both"/>
        <w:rPr>
          <w:rFonts w:ascii="Palatino Linotype" w:hAnsi="Palatino Linotype" w:cs="Arial"/>
          <w:b/>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205BL15000/1308/2018, emitido por el Servidor Público Habilitado de la Dirección de División de Ingeniería en Biotecnología y Licenciatura en Negocios Internacionales, por medio del cual, de manera medular hace de conocimiento lo siguiente:</w:t>
      </w:r>
    </w:p>
    <w:p w:rsidR="005B3358" w:rsidRPr="005B3358" w:rsidRDefault="005B3358" w:rsidP="00260209">
      <w:pPr>
        <w:spacing w:before="120" w:after="120"/>
        <w:ind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me permito informar los registros en los archivos que obran en esta Unidad Administrativa, correspondientes al año 2017 y del 01 de enero al 10 de octubre de 2018, se encuentran los siguientes registros:</w:t>
      </w:r>
    </w:p>
    <w:p w:rsidR="00260209" w:rsidRDefault="00260209" w:rsidP="00260209">
      <w:pPr>
        <w:spacing w:before="120" w:after="120"/>
        <w:ind w:left="720" w:right="616"/>
        <w:contextualSpacing/>
        <w:jc w:val="both"/>
        <w:rPr>
          <w:rFonts w:ascii="Palatino Linotype" w:hAnsi="Palatino Linotype" w:cs="Arial"/>
          <w:i/>
          <w:sz w:val="24"/>
          <w:szCs w:val="24"/>
        </w:rPr>
      </w:pPr>
    </w:p>
    <w:tbl>
      <w:tblPr>
        <w:tblStyle w:val="Tablaconcuadrcula2"/>
        <w:tblW w:w="0" w:type="auto"/>
        <w:jc w:val="center"/>
        <w:tblLook w:val="04A0" w:firstRow="1" w:lastRow="0" w:firstColumn="1" w:lastColumn="0" w:noHBand="0" w:noVBand="1"/>
      </w:tblPr>
      <w:tblGrid>
        <w:gridCol w:w="2769"/>
        <w:gridCol w:w="2477"/>
        <w:gridCol w:w="2262"/>
      </w:tblGrid>
      <w:tr w:rsidR="00260209" w:rsidRPr="00260209" w:rsidTr="00260209">
        <w:trPr>
          <w:jc w:val="center"/>
        </w:trPr>
        <w:tc>
          <w:tcPr>
            <w:tcW w:w="2769"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Tipo De Archivo</w:t>
            </w:r>
          </w:p>
        </w:tc>
        <w:tc>
          <w:tcPr>
            <w:tcW w:w="2477"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No de Fojas</w:t>
            </w:r>
          </w:p>
        </w:tc>
        <w:tc>
          <w:tcPr>
            <w:tcW w:w="2262"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i/>
                <w:sz w:val="20"/>
                <w:szCs w:val="20"/>
                <w:lang w:eastAsia="es-ES"/>
              </w:rPr>
            </w:pPr>
            <w:r w:rsidRPr="00260209">
              <w:rPr>
                <w:rFonts w:ascii="Palatino Linotype" w:eastAsia="Times New Roman" w:hAnsi="Palatino Linotype" w:cs="Tahoma"/>
                <w:sz w:val="20"/>
                <w:szCs w:val="20"/>
                <w:lang w:eastAsia="es-ES"/>
              </w:rPr>
              <w:t xml:space="preserve">En que consiste </w:t>
            </w:r>
            <w:r w:rsidRPr="00260209">
              <w:rPr>
                <w:rFonts w:ascii="Palatino Linotype" w:eastAsia="Times New Roman" w:hAnsi="Palatino Linotype" w:cs="Tahoma"/>
                <w:i/>
                <w:sz w:val="20"/>
                <w:szCs w:val="20"/>
                <w:lang w:eastAsia="es-ES"/>
              </w:rPr>
              <w:t>(Sic)</w:t>
            </w:r>
          </w:p>
        </w:tc>
      </w:tr>
      <w:tr w:rsidR="00260209" w:rsidRPr="00260209" w:rsidTr="00260209">
        <w:trPr>
          <w:jc w:val="center"/>
        </w:trPr>
        <w:tc>
          <w:tcPr>
            <w:tcW w:w="2769"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Trámite</w:t>
            </w:r>
          </w:p>
        </w:tc>
        <w:tc>
          <w:tcPr>
            <w:tcW w:w="2477"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1244</w:t>
            </w:r>
          </w:p>
        </w:tc>
        <w:tc>
          <w:tcPr>
            <w:tcW w:w="2262"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Oficios</w:t>
            </w:r>
          </w:p>
        </w:tc>
      </w:tr>
    </w:tbl>
    <w:p w:rsidR="00260209" w:rsidRDefault="00260209" w:rsidP="00260209">
      <w:pPr>
        <w:spacing w:before="120" w:after="120"/>
        <w:ind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Con relación a “…oficio de asignación de la persona responsable del archivo”, me permito comentar a usted que a falta de asistente de dirección, en este momento la persona responsable del archivo de la Dirección de División de Ingeniería en Biotecnología y Licenciatura en Negocios Internacionales, es el Director de la División.</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Cabe señalar que el oficio es signado por el Director de División de Ingeniería en Biotecnología y Licenciatura en Negocios Internacionales.</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260209" w:rsidRDefault="005B3358" w:rsidP="005B3358">
      <w:pPr>
        <w:numPr>
          <w:ilvl w:val="0"/>
          <w:numId w:val="5"/>
        </w:numPr>
        <w:spacing w:before="120" w:after="120"/>
        <w:ind w:right="616"/>
        <w:contextualSpacing/>
        <w:jc w:val="both"/>
        <w:rPr>
          <w:rFonts w:ascii="Palatino Linotype" w:hAnsi="Palatino Linotype" w:cs="Arial"/>
          <w:b/>
          <w:i/>
          <w:sz w:val="24"/>
          <w:szCs w:val="24"/>
        </w:rPr>
      </w:pPr>
      <w:r w:rsidRPr="00260209">
        <w:rPr>
          <w:rFonts w:ascii="Palatino Linotype" w:hAnsi="Palatino Linotype" w:cs="Arial"/>
          <w:b/>
          <w:i/>
          <w:sz w:val="24"/>
          <w:szCs w:val="24"/>
        </w:rPr>
        <w:t>Solicitud 01332/UPVT/IP/2018.</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205BL11000/602/2018, emitido por el Servidor Público Habilitado de la Dirección de División de Ingeniería Industrial y de Sistemas, por medio del cual, de manera medular, hace de conocimiento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260209" w:rsidRDefault="005B3358" w:rsidP="00260209">
      <w:pPr>
        <w:pStyle w:val="Prrafodelista"/>
        <w:numPr>
          <w:ilvl w:val="0"/>
          <w:numId w:val="9"/>
        </w:numPr>
        <w:tabs>
          <w:tab w:val="left" w:pos="1276"/>
        </w:tabs>
        <w:spacing w:before="120" w:after="120"/>
        <w:ind w:left="709" w:right="616" w:firstLine="11"/>
        <w:jc w:val="both"/>
        <w:rPr>
          <w:rFonts w:ascii="Palatino Linotype" w:hAnsi="Palatino Linotype" w:cs="Arial"/>
          <w:i/>
          <w:sz w:val="24"/>
          <w:szCs w:val="24"/>
        </w:rPr>
      </w:pPr>
      <w:r w:rsidRPr="00260209">
        <w:rPr>
          <w:rFonts w:ascii="Palatino Linotype" w:hAnsi="Palatino Linotype" w:cs="Arial"/>
          <w:i/>
          <w:sz w:val="24"/>
          <w:szCs w:val="24"/>
        </w:rPr>
        <w:lastRenderedPageBreak/>
        <w:t>Con respecto a “Archivo y como se encuentra clasificado, así como número de fojas y evidencias del mismo”, me permito informar los registros en los archivos que obran en esta Unidad Administrativa, correspondientes al año 2017 y del 01 de enero al 10 de octubre de 2018, se encuentran los siguientes registros:</w:t>
      </w:r>
    </w:p>
    <w:p w:rsidR="00260209" w:rsidRPr="00260209" w:rsidRDefault="00260209" w:rsidP="00260209">
      <w:pPr>
        <w:pStyle w:val="Prrafodelista"/>
        <w:spacing w:before="120" w:after="120"/>
        <w:ind w:left="1080" w:right="616"/>
        <w:jc w:val="both"/>
        <w:rPr>
          <w:rFonts w:ascii="Palatino Linotype" w:hAnsi="Palatino Linotype" w:cs="Arial"/>
          <w:i/>
          <w:sz w:val="24"/>
          <w:szCs w:val="24"/>
        </w:rPr>
      </w:pPr>
    </w:p>
    <w:tbl>
      <w:tblPr>
        <w:tblStyle w:val="Tablaconcuadrcula3"/>
        <w:tblW w:w="0" w:type="auto"/>
        <w:jc w:val="center"/>
        <w:tblLook w:val="04A0" w:firstRow="1" w:lastRow="0" w:firstColumn="1" w:lastColumn="0" w:noHBand="0" w:noVBand="1"/>
      </w:tblPr>
      <w:tblGrid>
        <w:gridCol w:w="2547"/>
        <w:gridCol w:w="2410"/>
        <w:gridCol w:w="2268"/>
      </w:tblGrid>
      <w:tr w:rsidR="00260209" w:rsidRPr="00260209" w:rsidTr="00260209">
        <w:trPr>
          <w:jc w:val="center"/>
        </w:trPr>
        <w:tc>
          <w:tcPr>
            <w:tcW w:w="2547" w:type="dxa"/>
            <w:vAlign w:val="center"/>
          </w:tcPr>
          <w:p w:rsidR="00260209" w:rsidRPr="00260209" w:rsidRDefault="00260209" w:rsidP="00260209">
            <w:pPr>
              <w:autoSpaceDE w:val="0"/>
              <w:autoSpaceDN w:val="0"/>
              <w:adjustRightInd w:val="0"/>
              <w:ind w:left="29" w:hanging="5"/>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Tipo De Archivo</w:t>
            </w:r>
          </w:p>
        </w:tc>
        <w:tc>
          <w:tcPr>
            <w:tcW w:w="2410" w:type="dxa"/>
            <w:vAlign w:val="center"/>
          </w:tcPr>
          <w:p w:rsidR="00260209" w:rsidRPr="00260209" w:rsidRDefault="00260209" w:rsidP="00260209">
            <w:pPr>
              <w:autoSpaceDE w:val="0"/>
              <w:autoSpaceDN w:val="0"/>
              <w:adjustRightInd w:val="0"/>
              <w:ind w:left="-108" w:hanging="142"/>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No de Fojas</w:t>
            </w:r>
          </w:p>
        </w:tc>
        <w:tc>
          <w:tcPr>
            <w:tcW w:w="2268" w:type="dxa"/>
            <w:vAlign w:val="center"/>
          </w:tcPr>
          <w:p w:rsidR="00260209" w:rsidRPr="00260209" w:rsidRDefault="00260209" w:rsidP="00260209">
            <w:pPr>
              <w:autoSpaceDE w:val="0"/>
              <w:autoSpaceDN w:val="0"/>
              <w:adjustRightInd w:val="0"/>
              <w:ind w:left="-108" w:hanging="142"/>
              <w:jc w:val="center"/>
              <w:rPr>
                <w:rFonts w:ascii="Palatino Linotype" w:eastAsia="Times New Roman" w:hAnsi="Palatino Linotype" w:cs="Tahoma"/>
                <w:i/>
                <w:sz w:val="20"/>
                <w:szCs w:val="20"/>
                <w:lang w:eastAsia="es-ES"/>
              </w:rPr>
            </w:pPr>
            <w:r w:rsidRPr="00260209">
              <w:rPr>
                <w:rFonts w:ascii="Palatino Linotype" w:eastAsia="Times New Roman" w:hAnsi="Palatino Linotype" w:cs="Tahoma"/>
                <w:sz w:val="20"/>
                <w:szCs w:val="20"/>
                <w:lang w:eastAsia="es-ES"/>
              </w:rPr>
              <w:t xml:space="preserve">En que Consiste </w:t>
            </w:r>
            <w:r w:rsidRPr="00260209">
              <w:rPr>
                <w:rFonts w:ascii="Palatino Linotype" w:eastAsia="Times New Roman" w:hAnsi="Palatino Linotype" w:cs="Tahoma"/>
                <w:i/>
                <w:sz w:val="20"/>
                <w:szCs w:val="20"/>
                <w:lang w:eastAsia="es-ES"/>
              </w:rPr>
              <w:t>(Sic)</w:t>
            </w:r>
          </w:p>
        </w:tc>
      </w:tr>
      <w:tr w:rsidR="00260209" w:rsidRPr="00260209" w:rsidTr="00260209">
        <w:trPr>
          <w:jc w:val="center"/>
        </w:trPr>
        <w:tc>
          <w:tcPr>
            <w:tcW w:w="2547" w:type="dxa"/>
            <w:vAlign w:val="center"/>
          </w:tcPr>
          <w:p w:rsidR="00260209" w:rsidRPr="00260209" w:rsidRDefault="00260209" w:rsidP="00260209">
            <w:pPr>
              <w:autoSpaceDE w:val="0"/>
              <w:autoSpaceDN w:val="0"/>
              <w:adjustRightInd w:val="0"/>
              <w:ind w:left="-108" w:hanging="142"/>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Trámite</w:t>
            </w:r>
          </w:p>
        </w:tc>
        <w:tc>
          <w:tcPr>
            <w:tcW w:w="2410" w:type="dxa"/>
            <w:vAlign w:val="center"/>
          </w:tcPr>
          <w:p w:rsidR="00260209" w:rsidRPr="00260209" w:rsidRDefault="00260209" w:rsidP="00260209">
            <w:pPr>
              <w:autoSpaceDE w:val="0"/>
              <w:autoSpaceDN w:val="0"/>
              <w:adjustRightInd w:val="0"/>
              <w:ind w:left="-108" w:hanging="142"/>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4274</w:t>
            </w:r>
          </w:p>
        </w:tc>
        <w:tc>
          <w:tcPr>
            <w:tcW w:w="2268" w:type="dxa"/>
            <w:vAlign w:val="center"/>
          </w:tcPr>
          <w:p w:rsidR="00260209" w:rsidRPr="00260209" w:rsidRDefault="00260209" w:rsidP="00260209">
            <w:pPr>
              <w:autoSpaceDE w:val="0"/>
              <w:autoSpaceDN w:val="0"/>
              <w:adjustRightInd w:val="0"/>
              <w:ind w:left="-108" w:hanging="142"/>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Oficios</w:t>
            </w:r>
          </w:p>
        </w:tc>
      </w:tr>
    </w:tbl>
    <w:p w:rsidR="00260209" w:rsidRDefault="00260209"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2. Con relación a “…oficio de asignación de la persona responsable del archivo”, me permito adjuntar en PDF el oficio…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Oficio UPVT/IIS/205BL11000/133/2017: Emitido por la Encargada del Despacho de la División de la Dirección Ingeniería Industrial y de Sistemas, por medio del cual hace de conocimiento que la C. Elizabeth Romero Valdez será la responsable del archivo.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260209" w:rsidRDefault="005B3358" w:rsidP="005B3358">
      <w:pPr>
        <w:numPr>
          <w:ilvl w:val="0"/>
          <w:numId w:val="5"/>
        </w:numPr>
        <w:spacing w:before="120" w:after="120"/>
        <w:ind w:right="616"/>
        <w:contextualSpacing/>
        <w:jc w:val="both"/>
        <w:rPr>
          <w:rFonts w:ascii="Palatino Linotype" w:hAnsi="Palatino Linotype" w:cs="Arial"/>
          <w:b/>
          <w:i/>
          <w:sz w:val="24"/>
          <w:szCs w:val="24"/>
        </w:rPr>
      </w:pPr>
      <w:r w:rsidRPr="00260209">
        <w:rPr>
          <w:rFonts w:ascii="Palatino Linotype" w:hAnsi="Palatino Linotype" w:cs="Arial"/>
          <w:b/>
          <w:i/>
          <w:sz w:val="24"/>
          <w:szCs w:val="24"/>
        </w:rPr>
        <w:t>Solicitud 01333/UPVT/IP/2018.</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En atención a las solicitudes 01333/UPVT/IP/2018 y 01334/UPVT/IP/2018, remite copia digitalizada en formato PDF, del oficio UPVT/205BL12000/INI/565/2018, emitido por el Servidor Público Habilitado de la Dirección de División de Ingeniería Informática, por medio del cual, de manera medular, hace de conocimiento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xml:space="preserve">… </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Con fundamento en el artículo 18 del Código de Procedimientos Administrativos del Estado de México y Municipios, para hacer entrega de dicha información se acumulan las solicitudes con número de folios 01333/UPVT/IP/2018 y 01334/UPVT/IP/2018, toda vez que es el mismo solicitante y el mismo asunto.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lastRenderedPageBreak/>
        <w:t>1. Con respecto a “Archivo y como se encuentra clasificado, así como número de fojas y evidencias del mismo”, me permito informar los registros en los archivos que obran en esta Unidad Administrativa, correspondientes al año 2017 y del 01 de enero al 10 de octubre de 2018, se encuentran los siguientes registros:</w:t>
      </w:r>
    </w:p>
    <w:p w:rsidR="00260209" w:rsidRDefault="00260209" w:rsidP="00260209">
      <w:pPr>
        <w:spacing w:before="120" w:after="120"/>
        <w:ind w:left="720" w:right="616"/>
        <w:contextualSpacing/>
        <w:jc w:val="both"/>
        <w:rPr>
          <w:rFonts w:ascii="Palatino Linotype" w:hAnsi="Palatino Linotype" w:cs="Arial"/>
          <w:i/>
          <w:sz w:val="24"/>
          <w:szCs w:val="24"/>
        </w:rPr>
      </w:pPr>
    </w:p>
    <w:tbl>
      <w:tblPr>
        <w:tblStyle w:val="Tablaconcuadrcula4"/>
        <w:tblW w:w="0" w:type="auto"/>
        <w:jc w:val="center"/>
        <w:tblLook w:val="04A0" w:firstRow="1" w:lastRow="0" w:firstColumn="1" w:lastColumn="0" w:noHBand="0" w:noVBand="1"/>
      </w:tblPr>
      <w:tblGrid>
        <w:gridCol w:w="2769"/>
        <w:gridCol w:w="2477"/>
        <w:gridCol w:w="2120"/>
      </w:tblGrid>
      <w:tr w:rsidR="00260209" w:rsidRPr="00260209" w:rsidTr="00260209">
        <w:trPr>
          <w:jc w:val="center"/>
        </w:trPr>
        <w:tc>
          <w:tcPr>
            <w:tcW w:w="2769"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Tipo De Archivo</w:t>
            </w:r>
          </w:p>
        </w:tc>
        <w:tc>
          <w:tcPr>
            <w:tcW w:w="2477"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No de Fojas</w:t>
            </w:r>
          </w:p>
        </w:tc>
        <w:tc>
          <w:tcPr>
            <w:tcW w:w="2120"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i/>
                <w:sz w:val="20"/>
                <w:szCs w:val="20"/>
                <w:lang w:eastAsia="es-ES"/>
              </w:rPr>
            </w:pPr>
            <w:r w:rsidRPr="00260209">
              <w:rPr>
                <w:rFonts w:ascii="Palatino Linotype" w:eastAsia="Times New Roman" w:hAnsi="Palatino Linotype" w:cs="Tahoma"/>
                <w:sz w:val="20"/>
                <w:szCs w:val="20"/>
                <w:lang w:eastAsia="es-ES"/>
              </w:rPr>
              <w:t xml:space="preserve">En que Consiste </w:t>
            </w:r>
            <w:r w:rsidRPr="00260209">
              <w:rPr>
                <w:rFonts w:ascii="Palatino Linotype" w:eastAsia="Times New Roman" w:hAnsi="Palatino Linotype" w:cs="Tahoma"/>
                <w:i/>
                <w:sz w:val="20"/>
                <w:szCs w:val="20"/>
                <w:lang w:eastAsia="es-ES"/>
              </w:rPr>
              <w:t>(Sic)</w:t>
            </w:r>
          </w:p>
        </w:tc>
      </w:tr>
      <w:tr w:rsidR="00260209" w:rsidRPr="00260209" w:rsidTr="00260209">
        <w:trPr>
          <w:jc w:val="center"/>
        </w:trPr>
        <w:tc>
          <w:tcPr>
            <w:tcW w:w="2769"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Trámite</w:t>
            </w:r>
          </w:p>
        </w:tc>
        <w:tc>
          <w:tcPr>
            <w:tcW w:w="2477"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3273</w:t>
            </w:r>
          </w:p>
        </w:tc>
        <w:tc>
          <w:tcPr>
            <w:tcW w:w="2120"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Oficios</w:t>
            </w:r>
          </w:p>
        </w:tc>
      </w:tr>
    </w:tbl>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2. Con relación a “…oficio de asignación de la persona responsable del archivo”, me permito adjuntar en PDF el oficio de asignación</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09" w:right="616"/>
        <w:contextualSpacing/>
        <w:jc w:val="both"/>
        <w:rPr>
          <w:rFonts w:ascii="Palatino Linotype" w:hAnsi="Palatino Linotype" w:cs="Arial"/>
          <w:i/>
          <w:sz w:val="24"/>
          <w:szCs w:val="24"/>
        </w:rPr>
      </w:pPr>
      <w:r w:rsidRPr="005B3358">
        <w:rPr>
          <w:rFonts w:ascii="Palatino Linotype" w:hAnsi="Palatino Linotype" w:cs="Arial"/>
          <w:i/>
          <w:sz w:val="24"/>
          <w:szCs w:val="24"/>
        </w:rPr>
        <w:t xml:space="preserve">Oficio UPVT/205BL12000/INI/357/2018: Emitido por la Directora de la División de Ingeniería en Informática, por medio del cual asigna a la C. Miriam Paola </w:t>
      </w:r>
      <w:proofErr w:type="spellStart"/>
      <w:r w:rsidRPr="005B3358">
        <w:rPr>
          <w:rFonts w:ascii="Palatino Linotype" w:hAnsi="Palatino Linotype" w:cs="Arial"/>
          <w:i/>
          <w:sz w:val="24"/>
          <w:szCs w:val="24"/>
        </w:rPr>
        <w:t>Gabia</w:t>
      </w:r>
      <w:proofErr w:type="spellEnd"/>
      <w:r w:rsidRPr="005B3358">
        <w:rPr>
          <w:rFonts w:ascii="Palatino Linotype" w:hAnsi="Palatino Linotype" w:cs="Arial"/>
          <w:i/>
          <w:sz w:val="24"/>
          <w:szCs w:val="24"/>
        </w:rPr>
        <w:t xml:space="preserve"> Salazar, como Responsable de Archivo de Trámite de la Dirección de División de Ingeniería en Informática. Asimismo, describe las funciones que deberá realizar conforme al artículo 66, de los Lineamientos para la Administración de Documentos en el Estado de México publicados en Gaceta de Gobierno el veintinueve de mayo de dos mil dieciocho.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260209" w:rsidRDefault="005B3358" w:rsidP="005B3358">
      <w:pPr>
        <w:numPr>
          <w:ilvl w:val="0"/>
          <w:numId w:val="5"/>
        </w:numPr>
        <w:spacing w:before="120" w:after="120"/>
        <w:ind w:right="616"/>
        <w:contextualSpacing/>
        <w:jc w:val="both"/>
        <w:rPr>
          <w:rFonts w:ascii="Palatino Linotype" w:hAnsi="Palatino Linotype" w:cs="Arial"/>
          <w:b/>
          <w:i/>
          <w:sz w:val="24"/>
          <w:szCs w:val="24"/>
        </w:rPr>
      </w:pPr>
      <w:r w:rsidRPr="00260209">
        <w:rPr>
          <w:rFonts w:ascii="Palatino Linotype" w:hAnsi="Palatino Linotype" w:cs="Arial"/>
          <w:b/>
          <w:i/>
          <w:sz w:val="24"/>
          <w:szCs w:val="24"/>
        </w:rPr>
        <w:t>Solicitud 01334/UPVT/IP/2018.</w:t>
      </w:r>
    </w:p>
    <w:p w:rsidR="00260209" w:rsidRPr="00260209" w:rsidRDefault="00260209" w:rsidP="00260209">
      <w:pPr>
        <w:spacing w:before="120" w:after="120"/>
        <w:ind w:left="720" w:right="616"/>
        <w:contextualSpacing/>
        <w:jc w:val="both"/>
        <w:rPr>
          <w:rFonts w:ascii="Palatino Linotype" w:hAnsi="Palatino Linotype" w:cs="Arial"/>
          <w:b/>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En atención a las solicitudes 01333/UPVT/IP/2018 y 01334/UPVT/IP/2018, remite copia digitalizada en formato PDF, del oficio UPVT/205BL12000/INI/565/2018, emitido por el Servidor Público Habilitado de la Dirección de División de Ingeniería Informática, por medio del cual, de manera medular, hace de conocimiento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xml:space="preserve">… </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xml:space="preserve">Con fundamento en el artículo 18 del Código de Procedimientos Administrativos del Estado de México y Municipios, para hacer entrega de </w:t>
      </w:r>
      <w:r w:rsidRPr="005B3358">
        <w:rPr>
          <w:rFonts w:ascii="Palatino Linotype" w:hAnsi="Palatino Linotype" w:cs="Arial"/>
          <w:i/>
          <w:sz w:val="24"/>
          <w:szCs w:val="24"/>
        </w:rPr>
        <w:lastRenderedPageBreak/>
        <w:t>dicha información se acumulan las solicitudes con número de folios 01333/UPVT/IP/2018 y 01334/UPVT/IP/2018, toda vez que es el mismo solicitante y el mismo asunto.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1. Con respecto a “Archivo y como se encuentra clasificado, así como número de fojas y evidencias del mismo”, me permito informar los registros en los archivos que obran en esta Unidad Administrativa, correspondientes al año 2017 y del 01 de enero al 10 de octubre de 2018, se encuentran los siguientes registros:</w:t>
      </w:r>
    </w:p>
    <w:p w:rsidR="00260209" w:rsidRDefault="00260209" w:rsidP="00260209">
      <w:pPr>
        <w:spacing w:before="120" w:after="120"/>
        <w:ind w:left="720" w:right="616"/>
        <w:contextualSpacing/>
        <w:jc w:val="both"/>
        <w:rPr>
          <w:rFonts w:ascii="Palatino Linotype" w:hAnsi="Palatino Linotype" w:cs="Arial"/>
          <w:i/>
          <w:sz w:val="24"/>
          <w:szCs w:val="24"/>
        </w:rPr>
      </w:pPr>
    </w:p>
    <w:tbl>
      <w:tblPr>
        <w:tblStyle w:val="Tablaconcuadrcula5"/>
        <w:tblW w:w="0" w:type="auto"/>
        <w:jc w:val="center"/>
        <w:tblLook w:val="04A0" w:firstRow="1" w:lastRow="0" w:firstColumn="1" w:lastColumn="0" w:noHBand="0" w:noVBand="1"/>
      </w:tblPr>
      <w:tblGrid>
        <w:gridCol w:w="2769"/>
        <w:gridCol w:w="2477"/>
        <w:gridCol w:w="2120"/>
      </w:tblGrid>
      <w:tr w:rsidR="00260209" w:rsidRPr="00260209" w:rsidTr="00260209">
        <w:trPr>
          <w:jc w:val="center"/>
        </w:trPr>
        <w:tc>
          <w:tcPr>
            <w:tcW w:w="2769"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Tipo De Archivo</w:t>
            </w:r>
          </w:p>
        </w:tc>
        <w:tc>
          <w:tcPr>
            <w:tcW w:w="2477"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No de Fojas</w:t>
            </w:r>
          </w:p>
        </w:tc>
        <w:tc>
          <w:tcPr>
            <w:tcW w:w="2120"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i/>
                <w:sz w:val="20"/>
                <w:szCs w:val="20"/>
                <w:lang w:eastAsia="es-ES"/>
              </w:rPr>
            </w:pPr>
            <w:r w:rsidRPr="00260209">
              <w:rPr>
                <w:rFonts w:ascii="Palatino Linotype" w:eastAsia="Times New Roman" w:hAnsi="Palatino Linotype" w:cs="Tahoma"/>
                <w:sz w:val="20"/>
                <w:szCs w:val="20"/>
                <w:lang w:eastAsia="es-ES"/>
              </w:rPr>
              <w:t xml:space="preserve">En que Consiste </w:t>
            </w:r>
            <w:r w:rsidRPr="00260209">
              <w:rPr>
                <w:rFonts w:ascii="Palatino Linotype" w:eastAsia="Times New Roman" w:hAnsi="Palatino Linotype" w:cs="Tahoma"/>
                <w:i/>
                <w:sz w:val="20"/>
                <w:szCs w:val="20"/>
                <w:lang w:eastAsia="es-ES"/>
              </w:rPr>
              <w:t>(Sic)</w:t>
            </w:r>
          </w:p>
        </w:tc>
      </w:tr>
      <w:tr w:rsidR="00260209" w:rsidRPr="00260209" w:rsidTr="00260209">
        <w:trPr>
          <w:jc w:val="center"/>
        </w:trPr>
        <w:tc>
          <w:tcPr>
            <w:tcW w:w="2769"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Trámite</w:t>
            </w:r>
          </w:p>
        </w:tc>
        <w:tc>
          <w:tcPr>
            <w:tcW w:w="2477"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3273</w:t>
            </w:r>
          </w:p>
        </w:tc>
        <w:tc>
          <w:tcPr>
            <w:tcW w:w="2120"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Oficios</w:t>
            </w:r>
          </w:p>
        </w:tc>
      </w:tr>
    </w:tbl>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2. Con relación a “…oficio de asignación de la persona responsable del archivo”, me permito adjuntar en PDF el oficio de asignación…</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xml:space="preserve">Oficio UPVT/205BL12000/INI/357/2018: Emitido por la Directora de la División de Ingeniería en Informática, por medio del cual asigna a la C. Miriam Paola </w:t>
      </w:r>
      <w:proofErr w:type="spellStart"/>
      <w:r w:rsidRPr="005B3358">
        <w:rPr>
          <w:rFonts w:ascii="Palatino Linotype" w:hAnsi="Palatino Linotype" w:cs="Arial"/>
          <w:i/>
          <w:sz w:val="24"/>
          <w:szCs w:val="24"/>
        </w:rPr>
        <w:t>Gabia</w:t>
      </w:r>
      <w:proofErr w:type="spellEnd"/>
      <w:r w:rsidRPr="005B3358">
        <w:rPr>
          <w:rFonts w:ascii="Palatino Linotype" w:hAnsi="Palatino Linotype" w:cs="Arial"/>
          <w:i/>
          <w:sz w:val="24"/>
          <w:szCs w:val="24"/>
        </w:rPr>
        <w:t xml:space="preserve"> Salazar, como Responsable de Archivo de Trámite de la Dirección de División de Ingeniería en Informática. Asimismo, describe las funciones que deberá realizar conforme al artículo 66, de los Lineamientos para la Administración de Documentos en el Estado de México publicados en Gaceta de Gobierno el veintinueve de mayo de dos mil dieciocho. </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5B3358">
      <w:pPr>
        <w:numPr>
          <w:ilvl w:val="0"/>
          <w:numId w:val="5"/>
        </w:numPr>
        <w:spacing w:before="120" w:after="120"/>
        <w:ind w:right="616"/>
        <w:contextualSpacing/>
        <w:jc w:val="both"/>
        <w:rPr>
          <w:rFonts w:ascii="Palatino Linotype" w:hAnsi="Palatino Linotype" w:cs="Arial"/>
          <w:i/>
          <w:sz w:val="24"/>
          <w:szCs w:val="24"/>
        </w:rPr>
      </w:pPr>
      <w:r w:rsidRPr="00260209">
        <w:rPr>
          <w:rFonts w:ascii="Palatino Linotype" w:hAnsi="Palatino Linotype" w:cs="Arial"/>
          <w:b/>
          <w:i/>
          <w:sz w:val="24"/>
          <w:szCs w:val="24"/>
        </w:rPr>
        <w:t>Solicitud 01335/UPVT/IP/2018</w:t>
      </w:r>
      <w:r w:rsidRPr="005B3358">
        <w:rPr>
          <w:rFonts w:ascii="Palatino Linotype" w:hAnsi="Palatino Linotype" w:cs="Arial"/>
          <w:i/>
          <w:sz w:val="24"/>
          <w:szCs w:val="24"/>
        </w:rPr>
        <w:t>.</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205BL16002/272/2018, emitido por el Servidor Público Habilitado del Departamento de Vinculación y Extensión, por medio del cual, de manera medular, hace de conocimiento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xml:space="preserve">…me permito informar que una vez realizada una búsqueda exhaustiva y razonable en los documentos de esta Unidad Administrativa que el archivo en </w:t>
      </w:r>
      <w:r w:rsidRPr="005B3358">
        <w:rPr>
          <w:rFonts w:ascii="Palatino Linotype" w:hAnsi="Palatino Linotype" w:cs="Arial"/>
          <w:i/>
          <w:sz w:val="24"/>
          <w:szCs w:val="24"/>
        </w:rPr>
        <w:lastRenderedPageBreak/>
        <w:t>trámite del periodo comprendido de fecha 08 de enero del 2015 al 30 de noviembre de 2017, de los cuales consta oficio, circulares, notas, becas, difusión y promoción; con un total de 6090 fojas, le informo que se adjunta oficio de asignación de la persona responsable del archivo.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260209" w:rsidRDefault="005B3358" w:rsidP="005B3358">
      <w:pPr>
        <w:numPr>
          <w:ilvl w:val="0"/>
          <w:numId w:val="5"/>
        </w:numPr>
        <w:spacing w:before="120" w:after="120"/>
        <w:ind w:right="616"/>
        <w:contextualSpacing/>
        <w:jc w:val="both"/>
        <w:rPr>
          <w:rFonts w:ascii="Palatino Linotype" w:hAnsi="Palatino Linotype" w:cs="Arial"/>
          <w:b/>
          <w:i/>
          <w:sz w:val="24"/>
          <w:szCs w:val="24"/>
        </w:rPr>
      </w:pPr>
      <w:r w:rsidRPr="00260209">
        <w:rPr>
          <w:rFonts w:ascii="Palatino Linotype" w:hAnsi="Palatino Linotype" w:cs="Arial"/>
          <w:b/>
          <w:i/>
          <w:sz w:val="24"/>
          <w:szCs w:val="24"/>
        </w:rPr>
        <w:t>Solicitud 01336/UPVT/IP/2018.</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205BL14002/1094/2018, emitido por el Servidor Público Habilitado del Departamento de Recursos Humanos y Materiales, por medio del cual, de manera medular, hace de conocimiento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1. En lo referente a “Archivo y como se encuentra clasificado, así como número de fojas y evidencias del mismo del Departamento de Recursos Humanos […]” le informo que derivado de la búsqueda exhaustiva y razonable en los archivos de esta Unidad Administrativa a mi cargo le informo lo siguiente:</w:t>
      </w:r>
    </w:p>
    <w:p w:rsidR="00260209" w:rsidRDefault="00260209" w:rsidP="00260209">
      <w:pPr>
        <w:spacing w:before="120" w:after="120"/>
        <w:ind w:left="720" w:right="616"/>
        <w:contextualSpacing/>
        <w:jc w:val="both"/>
        <w:rPr>
          <w:rFonts w:ascii="Palatino Linotype" w:hAnsi="Palatino Linotype" w:cs="Arial"/>
          <w:i/>
          <w:sz w:val="24"/>
          <w:szCs w:val="24"/>
        </w:rPr>
      </w:pPr>
    </w:p>
    <w:tbl>
      <w:tblPr>
        <w:tblStyle w:val="Tablaconcuadrcula6"/>
        <w:tblW w:w="0" w:type="auto"/>
        <w:jc w:val="center"/>
        <w:tblLook w:val="04A0" w:firstRow="1" w:lastRow="0" w:firstColumn="1" w:lastColumn="0" w:noHBand="0" w:noVBand="1"/>
      </w:tblPr>
      <w:tblGrid>
        <w:gridCol w:w="1555"/>
        <w:gridCol w:w="2835"/>
        <w:gridCol w:w="3118"/>
      </w:tblGrid>
      <w:tr w:rsidR="00260209" w:rsidRPr="00260209" w:rsidTr="00260209">
        <w:trPr>
          <w:jc w:val="center"/>
        </w:trPr>
        <w:tc>
          <w:tcPr>
            <w:tcW w:w="1555"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ARCHIVO</w:t>
            </w:r>
          </w:p>
        </w:tc>
        <w:tc>
          <w:tcPr>
            <w:tcW w:w="2835"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ASUNTO/UNIDADES</w:t>
            </w:r>
          </w:p>
        </w:tc>
        <w:tc>
          <w:tcPr>
            <w:tcW w:w="3118"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i/>
                <w:sz w:val="20"/>
                <w:szCs w:val="20"/>
                <w:lang w:eastAsia="es-ES"/>
              </w:rPr>
            </w:pPr>
            <w:r w:rsidRPr="00260209">
              <w:rPr>
                <w:rFonts w:ascii="Palatino Linotype" w:eastAsia="Times New Roman" w:hAnsi="Palatino Linotype" w:cs="Tahoma"/>
                <w:sz w:val="20"/>
                <w:szCs w:val="20"/>
                <w:lang w:eastAsia="es-ES"/>
              </w:rPr>
              <w:t>TOTAL DE FOJAS</w:t>
            </w:r>
          </w:p>
        </w:tc>
      </w:tr>
      <w:tr w:rsidR="00260209" w:rsidRPr="00260209" w:rsidTr="00260209">
        <w:trPr>
          <w:jc w:val="center"/>
        </w:trPr>
        <w:tc>
          <w:tcPr>
            <w:tcW w:w="1555"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Trámite 2017-2018</w:t>
            </w:r>
          </w:p>
        </w:tc>
        <w:tc>
          <w:tcPr>
            <w:tcW w:w="2835" w:type="dxa"/>
            <w:vAlign w:val="center"/>
          </w:tcPr>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Minutario</w:t>
            </w:r>
          </w:p>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Circulares</w:t>
            </w:r>
          </w:p>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Oficios de entrada y salida</w:t>
            </w:r>
          </w:p>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Informes de personal</w:t>
            </w:r>
          </w:p>
        </w:tc>
        <w:tc>
          <w:tcPr>
            <w:tcW w:w="3118"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2, 893</w:t>
            </w:r>
          </w:p>
        </w:tc>
      </w:tr>
      <w:tr w:rsidR="00260209" w:rsidRPr="00260209" w:rsidTr="00260209">
        <w:trPr>
          <w:jc w:val="center"/>
        </w:trPr>
        <w:tc>
          <w:tcPr>
            <w:tcW w:w="1555"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Convencional 2017-2018</w:t>
            </w:r>
          </w:p>
        </w:tc>
        <w:tc>
          <w:tcPr>
            <w:tcW w:w="2835" w:type="dxa"/>
            <w:vAlign w:val="center"/>
          </w:tcPr>
          <w:p w:rsidR="00260209" w:rsidRPr="00260209" w:rsidRDefault="00260209" w:rsidP="00260209">
            <w:pPr>
              <w:autoSpaceDE w:val="0"/>
              <w:autoSpaceDN w:val="0"/>
              <w:adjustRightInd w:val="0"/>
              <w:jc w:val="both"/>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3 unidades</w:t>
            </w:r>
          </w:p>
        </w:tc>
        <w:tc>
          <w:tcPr>
            <w:tcW w:w="3118" w:type="dxa"/>
            <w:vAlign w:val="center"/>
          </w:tcPr>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Disco compacto de Organigrama Autorizado</w:t>
            </w:r>
          </w:p>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Disco compacto de Normatividad</w:t>
            </w:r>
          </w:p>
          <w:p w:rsidR="00260209" w:rsidRPr="00260209" w:rsidRDefault="00260209" w:rsidP="00260209">
            <w:pPr>
              <w:autoSpaceDE w:val="0"/>
              <w:autoSpaceDN w:val="0"/>
              <w:adjustRightInd w:val="0"/>
              <w:jc w:val="center"/>
              <w:rPr>
                <w:rFonts w:ascii="Palatino Linotype" w:eastAsia="Times New Roman" w:hAnsi="Palatino Linotype" w:cs="Tahoma"/>
                <w:sz w:val="20"/>
                <w:szCs w:val="20"/>
                <w:lang w:eastAsia="es-ES"/>
              </w:rPr>
            </w:pPr>
            <w:r w:rsidRPr="00260209">
              <w:rPr>
                <w:rFonts w:ascii="Palatino Linotype" w:eastAsia="Times New Roman" w:hAnsi="Palatino Linotype" w:cs="Tahoma"/>
                <w:sz w:val="20"/>
                <w:szCs w:val="20"/>
                <w:lang w:eastAsia="es-ES"/>
              </w:rPr>
              <w:t>Disco compacto de Normatividad 2</w:t>
            </w:r>
          </w:p>
        </w:tc>
      </w:tr>
    </w:tbl>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2. Con respecto a “[…] oficio de asignación de la persona responsable del archivo”, le informo que se adjunta al presente el oficio de asignación…</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lastRenderedPageBreak/>
        <w:t xml:space="preserve">Oficio 205BL14002/914/2018: Emitido por la Jefa del Departamento de Recursos Humanos y Materiales, por medio del cual designa a la C. Lizbeth </w:t>
      </w:r>
      <w:proofErr w:type="spellStart"/>
      <w:r w:rsidRPr="005B3358">
        <w:rPr>
          <w:rFonts w:ascii="Palatino Linotype" w:hAnsi="Palatino Linotype" w:cs="Arial"/>
          <w:i/>
          <w:sz w:val="24"/>
          <w:szCs w:val="24"/>
        </w:rPr>
        <w:t>Malvaéz</w:t>
      </w:r>
      <w:proofErr w:type="spellEnd"/>
      <w:r w:rsidRPr="005B3358">
        <w:rPr>
          <w:rFonts w:ascii="Palatino Linotype" w:hAnsi="Palatino Linotype" w:cs="Arial"/>
          <w:i/>
          <w:sz w:val="24"/>
          <w:szCs w:val="24"/>
        </w:rPr>
        <w:t xml:space="preserve"> García, como coordinadora y responsable de archivo de trámite del departamento a su cargo.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260209" w:rsidRDefault="005B3358" w:rsidP="005B3358">
      <w:pPr>
        <w:numPr>
          <w:ilvl w:val="0"/>
          <w:numId w:val="5"/>
        </w:numPr>
        <w:spacing w:before="120" w:after="120"/>
        <w:ind w:right="616"/>
        <w:contextualSpacing/>
        <w:jc w:val="both"/>
        <w:rPr>
          <w:rFonts w:ascii="Palatino Linotype" w:hAnsi="Palatino Linotype" w:cs="Arial"/>
          <w:b/>
          <w:i/>
          <w:sz w:val="24"/>
          <w:szCs w:val="24"/>
        </w:rPr>
      </w:pPr>
      <w:r w:rsidRPr="00260209">
        <w:rPr>
          <w:rFonts w:ascii="Palatino Linotype" w:hAnsi="Palatino Linotype" w:cs="Arial"/>
          <w:b/>
          <w:i/>
          <w:sz w:val="24"/>
          <w:szCs w:val="24"/>
        </w:rPr>
        <w:t>Solicitud 01337/UPVT/IP/2018.</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Remite copia digitalizada en formato PDF, del oficio 205BL10102/214/2018, emitido por el Servidor Público Habilitado del Departamento de Tecnologías de la Información, por medio del cual, de manera medular, hace de conocimiento lo siguiente:</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 una vez realizada una búsqueda exhaustiva y razonable en todos los archivos de esta unidad administrativa del archivo en trámite del periodo comprendido de 16 de abril del 2018 al 10 de octubre del presente año, le informo a usted el tipo de documentación correspondiente a la categoría administrativa, la cual se compone principalmente por circulares, notas, correspondencia y correos, con un total de 910 fojas, se anexa oficio de asignación de la persona responsable del archivo.</w:t>
      </w:r>
    </w:p>
    <w:p w:rsidR="005B3358" w:rsidRPr="005B3358" w:rsidRDefault="005B3358" w:rsidP="00260209">
      <w:pPr>
        <w:spacing w:before="120" w:after="120"/>
        <w:ind w:left="720" w:right="616"/>
        <w:contextualSpacing/>
        <w:jc w:val="both"/>
        <w:rPr>
          <w:rFonts w:ascii="Palatino Linotype" w:hAnsi="Palatino Linotype" w:cs="Arial"/>
          <w:i/>
          <w:sz w:val="24"/>
          <w:szCs w:val="24"/>
        </w:rPr>
      </w:pPr>
    </w:p>
    <w:p w:rsidR="005B3358" w:rsidRPr="005B3358" w:rsidRDefault="005B3358" w:rsidP="00260209">
      <w:pPr>
        <w:spacing w:before="120" w:after="120"/>
        <w:ind w:left="720" w:right="616"/>
        <w:contextualSpacing/>
        <w:jc w:val="both"/>
        <w:rPr>
          <w:rFonts w:ascii="Palatino Linotype" w:hAnsi="Palatino Linotype" w:cs="Arial"/>
          <w:i/>
          <w:sz w:val="24"/>
          <w:szCs w:val="24"/>
        </w:rPr>
      </w:pPr>
      <w:r w:rsidRPr="005B3358">
        <w:rPr>
          <w:rFonts w:ascii="Palatino Linotype" w:hAnsi="Palatino Linotype" w:cs="Arial"/>
          <w:i/>
          <w:sz w:val="24"/>
          <w:szCs w:val="24"/>
        </w:rPr>
        <w:t>Oficio 205BL10102/126/2018: Emitido por el Jefe del Departamento de Tecnologías de la Información, por medio del cual hace de conocimiento que la C. Dulce María Almazán Díaz fungirá como responsable de archivo del Departamento de Tecnologías de la Información.</w:t>
      </w:r>
    </w:p>
    <w:p w:rsidR="005B3358" w:rsidRDefault="005B3358" w:rsidP="00260209">
      <w:pPr>
        <w:spacing w:before="120" w:after="120"/>
        <w:ind w:left="284" w:right="616"/>
        <w:contextualSpacing/>
        <w:jc w:val="both"/>
        <w:rPr>
          <w:rFonts w:ascii="Palatino Linotype" w:hAnsi="Palatino Linotype" w:cs="Arial"/>
          <w:i/>
          <w:sz w:val="24"/>
          <w:szCs w:val="24"/>
        </w:rPr>
      </w:pPr>
    </w:p>
    <w:p w:rsidR="00B11BDC" w:rsidRPr="00B11BDC" w:rsidRDefault="008B3E9B" w:rsidP="00B11BDC">
      <w:pPr>
        <w:pStyle w:val="Prrafodelista"/>
        <w:numPr>
          <w:ilvl w:val="0"/>
          <w:numId w:val="1"/>
        </w:numPr>
        <w:autoSpaceDE w:val="0"/>
        <w:autoSpaceDN w:val="0"/>
        <w:adjustRightInd w:val="0"/>
        <w:spacing w:line="360" w:lineRule="auto"/>
        <w:ind w:left="0" w:right="49" w:firstLine="0"/>
        <w:jc w:val="both"/>
        <w:rPr>
          <w:rFonts w:ascii="Palatino Linotype" w:eastAsia="Times New Roman" w:hAnsi="Palatino Linotype" w:cs="Tahoma"/>
          <w:i/>
          <w:sz w:val="24"/>
          <w:szCs w:val="24"/>
          <w:lang w:eastAsia="es-ES"/>
        </w:rPr>
      </w:pPr>
      <w:r w:rsidRPr="00B11BDC">
        <w:rPr>
          <w:rFonts w:ascii="Palatino Linotype" w:eastAsia="Calibri" w:hAnsi="Palatino Linotype" w:cs="Arial"/>
          <w:sz w:val="24"/>
          <w:szCs w:val="24"/>
        </w:rPr>
        <w:t xml:space="preserve">Luego entonces la particular refirió como acto impugnado </w:t>
      </w:r>
      <w:r w:rsidRPr="00B11BDC">
        <w:rPr>
          <w:rFonts w:ascii="Palatino Linotype" w:eastAsia="Calibri" w:hAnsi="Palatino Linotype" w:cs="Arial"/>
          <w:i/>
          <w:sz w:val="24"/>
          <w:szCs w:val="24"/>
        </w:rPr>
        <w:t>“</w:t>
      </w:r>
      <w:r w:rsidR="00B11BDC" w:rsidRPr="00B11BDC">
        <w:rPr>
          <w:rFonts w:ascii="Palatino Linotype" w:eastAsia="Times New Roman" w:hAnsi="Palatino Linotype" w:cs="Tahoma"/>
          <w:i/>
          <w:sz w:val="24"/>
          <w:szCs w:val="24"/>
          <w:lang w:eastAsia="es-ES"/>
        </w:rPr>
        <w:t>Información incompleta y</w:t>
      </w:r>
      <w:r w:rsidR="00B11BDC" w:rsidRPr="00B11BDC">
        <w:rPr>
          <w:rFonts w:ascii="Palatino Linotype" w:eastAsia="Times New Roman" w:hAnsi="Palatino Linotype" w:cs="Tahoma"/>
          <w:sz w:val="20"/>
          <w:szCs w:val="20"/>
          <w:lang w:eastAsia="es-ES"/>
        </w:rPr>
        <w:t xml:space="preserve"> </w:t>
      </w:r>
      <w:r w:rsidR="00B11BDC" w:rsidRPr="00B11BDC">
        <w:rPr>
          <w:rFonts w:ascii="Palatino Linotype" w:eastAsia="Times New Roman" w:hAnsi="Palatino Linotype" w:cs="Tahoma"/>
          <w:i/>
          <w:sz w:val="24"/>
          <w:szCs w:val="24"/>
          <w:lang w:eastAsia="es-ES"/>
        </w:rPr>
        <w:t xml:space="preserve">Niegan información </w:t>
      </w:r>
      <w:r w:rsidRPr="00B11BDC">
        <w:rPr>
          <w:rFonts w:ascii="Palatino Linotype" w:hAnsi="Palatino Linotype"/>
          <w:i/>
          <w:sz w:val="24"/>
          <w:szCs w:val="24"/>
        </w:rPr>
        <w:t xml:space="preserve">” </w:t>
      </w:r>
      <w:r w:rsidRPr="00B11BDC">
        <w:rPr>
          <w:rFonts w:ascii="Palatino Linotype" w:hAnsi="Palatino Linotype"/>
          <w:sz w:val="24"/>
          <w:szCs w:val="24"/>
        </w:rPr>
        <w:t xml:space="preserve">y como motivos de inconformidad </w:t>
      </w:r>
      <w:r w:rsidRPr="00B11BDC">
        <w:rPr>
          <w:rFonts w:ascii="Palatino Linotype" w:eastAsia="Times New Roman" w:hAnsi="Palatino Linotype" w:cs="Tahoma"/>
          <w:i/>
          <w:sz w:val="24"/>
          <w:szCs w:val="24"/>
          <w:lang w:eastAsia="es-ES"/>
        </w:rPr>
        <w:t>“</w:t>
      </w:r>
      <w:r w:rsidR="00B11BDC" w:rsidRPr="00B11BDC">
        <w:rPr>
          <w:rFonts w:ascii="Palatino Linotype" w:eastAsia="Times New Roman" w:hAnsi="Palatino Linotype" w:cs="Tahoma"/>
          <w:i/>
          <w:sz w:val="24"/>
          <w:szCs w:val="24"/>
          <w:lang w:eastAsia="es-ES"/>
        </w:rPr>
        <w:t xml:space="preserve">Si se solicita el archivo, es porque se desconoce toda la carga documental que existe y que debe hacerse del conocimiento del particular, ya que los servidores públicos de dicho sujeto obligado pueden manipular los periodos de tiempo del acervo documental, la información sin evidencias </w:t>
      </w:r>
      <w:r w:rsidR="00B11BDC" w:rsidRPr="00B11BDC">
        <w:rPr>
          <w:rFonts w:ascii="Palatino Linotype" w:eastAsia="Times New Roman" w:hAnsi="Palatino Linotype" w:cs="Tahoma"/>
          <w:i/>
          <w:sz w:val="24"/>
          <w:szCs w:val="24"/>
          <w:lang w:eastAsia="es-ES"/>
        </w:rPr>
        <w:lastRenderedPageBreak/>
        <w:t xml:space="preserve">aparte es parcial a la solicitud y/o Si se solicita el archivo, es porque se desconoce toda la carga documental que existe y que debe hacerse del conocimiento del particular, ya que los servidores públicos de dicho sujeto obligado pueden manipular los periodos de tiempo del acervo documental, la información sin evidencias aparte es parcial a la solicitud, además no se indica </w:t>
      </w:r>
      <w:proofErr w:type="spellStart"/>
      <w:r w:rsidR="00B11BDC" w:rsidRPr="00B11BDC">
        <w:rPr>
          <w:rFonts w:ascii="Palatino Linotype" w:eastAsia="Times New Roman" w:hAnsi="Palatino Linotype" w:cs="Tahoma"/>
          <w:i/>
          <w:sz w:val="24"/>
          <w:szCs w:val="24"/>
          <w:lang w:eastAsia="es-ES"/>
        </w:rPr>
        <w:t>como</w:t>
      </w:r>
      <w:proofErr w:type="spellEnd"/>
      <w:r w:rsidR="00B11BDC" w:rsidRPr="00B11BDC">
        <w:rPr>
          <w:rFonts w:ascii="Palatino Linotype" w:eastAsia="Times New Roman" w:hAnsi="Palatino Linotype" w:cs="Tahoma"/>
          <w:i/>
          <w:sz w:val="24"/>
          <w:szCs w:val="24"/>
          <w:lang w:eastAsia="es-ES"/>
        </w:rPr>
        <w:t xml:space="preserve"> está clasificado” (sic).</w:t>
      </w:r>
    </w:p>
    <w:p w:rsidR="00B11BDC" w:rsidRPr="00B11BDC" w:rsidRDefault="00B11BDC" w:rsidP="00B11BDC">
      <w:pPr>
        <w:autoSpaceDE w:val="0"/>
        <w:autoSpaceDN w:val="0"/>
        <w:adjustRightInd w:val="0"/>
        <w:spacing w:line="360" w:lineRule="auto"/>
        <w:ind w:left="567" w:right="567"/>
        <w:jc w:val="both"/>
        <w:rPr>
          <w:rFonts w:ascii="Palatino Linotype" w:eastAsia="Times New Roman" w:hAnsi="Palatino Linotype" w:cs="Tahoma"/>
          <w:sz w:val="20"/>
          <w:szCs w:val="20"/>
          <w:lang w:eastAsia="es-ES"/>
        </w:rPr>
      </w:pPr>
    </w:p>
    <w:p w:rsidR="008B3E9B" w:rsidRPr="008B3E9B" w:rsidRDefault="008B3E9B" w:rsidP="00B11BDC">
      <w:pPr>
        <w:numPr>
          <w:ilvl w:val="0"/>
          <w:numId w:val="1"/>
        </w:numPr>
        <w:spacing w:after="0" w:line="360" w:lineRule="auto"/>
        <w:ind w:left="0" w:firstLine="0"/>
        <w:contextualSpacing/>
        <w:jc w:val="both"/>
        <w:rPr>
          <w:rFonts w:ascii="Palatino Linotype" w:eastAsia="Calibri" w:hAnsi="Palatino Linotype" w:cs="Arial"/>
          <w:sz w:val="24"/>
          <w:szCs w:val="24"/>
        </w:rPr>
      </w:pPr>
      <w:r w:rsidRPr="008B3E9B">
        <w:rPr>
          <w:rFonts w:ascii="Palatino Linotype" w:eastAsia="Calibri" w:hAnsi="Palatino Linotype" w:cs="Arial"/>
          <w:sz w:val="24"/>
          <w:szCs w:val="24"/>
        </w:rPr>
        <w:t>Si bien es de destacar, que el Sujeto Obligado atiende la</w:t>
      </w:r>
      <w:r w:rsidR="00B11BDC">
        <w:rPr>
          <w:rFonts w:ascii="Palatino Linotype" w:eastAsia="Calibri" w:hAnsi="Palatino Linotype" w:cs="Arial"/>
          <w:sz w:val="24"/>
          <w:szCs w:val="24"/>
        </w:rPr>
        <w:t>s</w:t>
      </w:r>
      <w:r w:rsidRPr="008B3E9B">
        <w:rPr>
          <w:rFonts w:ascii="Palatino Linotype" w:eastAsia="Calibri" w:hAnsi="Palatino Linotype" w:cs="Arial"/>
          <w:sz w:val="24"/>
          <w:szCs w:val="24"/>
        </w:rPr>
        <w:t xml:space="preserve"> solicitud</w:t>
      </w:r>
      <w:r w:rsidR="00B11BDC">
        <w:rPr>
          <w:rFonts w:ascii="Palatino Linotype" w:eastAsia="Calibri" w:hAnsi="Palatino Linotype" w:cs="Arial"/>
          <w:sz w:val="24"/>
          <w:szCs w:val="24"/>
        </w:rPr>
        <w:t>es</w:t>
      </w:r>
      <w:r w:rsidRPr="008B3E9B">
        <w:rPr>
          <w:rFonts w:ascii="Palatino Linotype" w:eastAsia="Calibri" w:hAnsi="Palatino Linotype" w:cs="Arial"/>
          <w:sz w:val="24"/>
          <w:szCs w:val="24"/>
        </w:rPr>
        <w:t>, sin embargo, en el estudio y desarrollo de dicha resolución fueron invocados los llamados “actos consentidos”, tal y como se observa en las siguientes líneas de la resolución en comento:</w:t>
      </w:r>
    </w:p>
    <w:p w:rsidR="008B3E9B" w:rsidRPr="008B3E9B" w:rsidRDefault="008B3E9B" w:rsidP="008B3E9B">
      <w:pPr>
        <w:spacing w:after="0" w:line="360" w:lineRule="auto"/>
        <w:contextualSpacing/>
        <w:jc w:val="both"/>
        <w:rPr>
          <w:rFonts w:ascii="Palatino Linotype" w:eastAsia="Calibri" w:hAnsi="Palatino Linotype" w:cs="Arial"/>
          <w:sz w:val="24"/>
          <w:szCs w:val="24"/>
        </w:rPr>
      </w:pPr>
    </w:p>
    <w:p w:rsidR="00B11BDC" w:rsidRPr="00B11BDC" w:rsidRDefault="00B11BDC" w:rsidP="00B11BDC">
      <w:pPr>
        <w:spacing w:after="0" w:line="360" w:lineRule="auto"/>
        <w:ind w:left="284" w:right="616"/>
        <w:jc w:val="both"/>
        <w:rPr>
          <w:rFonts w:ascii="Palatino Linotype" w:eastAsia="Times New Roman" w:hAnsi="Palatino Linotype" w:cs="Tahoma"/>
          <w:bCs/>
          <w:i/>
          <w:szCs w:val="24"/>
          <w:lang w:eastAsia="es-ES"/>
        </w:rPr>
      </w:pPr>
      <w:r w:rsidRPr="00B11BDC">
        <w:rPr>
          <w:rFonts w:ascii="Palatino Linotype" w:eastAsia="Calibri" w:hAnsi="Palatino Linotype" w:cs="Tahoma"/>
          <w:i/>
          <w:lang w:eastAsia="es-ES_tradnl"/>
        </w:rPr>
        <w:t xml:space="preserve">Asimismo, </w:t>
      </w:r>
      <w:r w:rsidRPr="00B11BDC">
        <w:rPr>
          <w:rFonts w:ascii="Palatino Linotype" w:eastAsia="Times New Roman" w:hAnsi="Palatino Linotype" w:cs="Tahoma"/>
          <w:i/>
          <w:szCs w:val="24"/>
          <w:lang w:eastAsia="es-ES"/>
        </w:rPr>
        <w:t xml:space="preserve">en las solicitudes de información con números de folio </w:t>
      </w:r>
      <w:r w:rsidRPr="00B11BDC">
        <w:rPr>
          <w:rFonts w:ascii="Palatino Linotype" w:eastAsia="Times New Roman" w:hAnsi="Palatino Linotype" w:cs="Tahoma"/>
          <w:b/>
          <w:bCs/>
          <w:i/>
          <w:szCs w:val="24"/>
          <w:lang w:eastAsia="es-ES"/>
        </w:rPr>
        <w:t xml:space="preserve">01328/UPVT/IP/2018, 01329/UPVT/IP/2018, 01330/UPVT/IP/2018, 01332/UPVT/IP/2018, 01333/UPVT/IP/2018, 01334/UPVT/IP/2018, 01336/UPVT/IP/2018 </w:t>
      </w:r>
      <w:r w:rsidRPr="00B11BDC">
        <w:rPr>
          <w:rFonts w:ascii="Palatino Linotype" w:eastAsia="Times New Roman" w:hAnsi="Palatino Linotype" w:cs="Tahoma"/>
          <w:bCs/>
          <w:i/>
          <w:szCs w:val="24"/>
          <w:lang w:eastAsia="es-ES"/>
        </w:rPr>
        <w:t xml:space="preserve">y </w:t>
      </w:r>
      <w:r w:rsidRPr="00B11BDC">
        <w:rPr>
          <w:rFonts w:ascii="Palatino Linotype" w:eastAsia="Times New Roman" w:hAnsi="Palatino Linotype" w:cs="Tahoma"/>
          <w:b/>
          <w:bCs/>
          <w:i/>
          <w:szCs w:val="24"/>
          <w:lang w:eastAsia="es-ES"/>
        </w:rPr>
        <w:t xml:space="preserve">01337/UPVT/IP/2018, </w:t>
      </w:r>
      <w:r w:rsidRPr="00B11BDC">
        <w:rPr>
          <w:rFonts w:ascii="Palatino Linotype" w:eastAsia="Times New Roman" w:hAnsi="Palatino Linotype" w:cs="Tahoma"/>
          <w:bCs/>
          <w:i/>
          <w:szCs w:val="24"/>
          <w:lang w:eastAsia="es-ES"/>
        </w:rPr>
        <w:t>hace entrega del oficio de asignación de la persona responsable del archivo.</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val="es-ES" w:eastAsia="es-ES"/>
        </w:rPr>
      </w:pPr>
    </w:p>
    <w:p w:rsidR="00B11BDC" w:rsidRPr="00B11BDC" w:rsidRDefault="00B11BDC" w:rsidP="00B11BDC">
      <w:pPr>
        <w:spacing w:after="0" w:line="360" w:lineRule="auto"/>
        <w:ind w:left="284" w:right="616"/>
        <w:jc w:val="both"/>
        <w:rPr>
          <w:rFonts w:ascii="Palatino Linotype" w:eastAsia="Times New Roman" w:hAnsi="Palatino Linotype" w:cs="Tahoma"/>
          <w:i/>
          <w:szCs w:val="24"/>
          <w:lang w:val="es-ES" w:eastAsia="es-ES"/>
        </w:rPr>
      </w:pPr>
      <w:r w:rsidRPr="00B11BDC">
        <w:rPr>
          <w:rFonts w:ascii="Palatino Linotype" w:eastAsia="Times New Roman" w:hAnsi="Palatino Linotype" w:cs="Tahoma"/>
          <w:i/>
          <w:szCs w:val="24"/>
          <w:lang w:val="es-ES" w:eastAsia="es-ES"/>
        </w:rPr>
        <w:t xml:space="preserve">La Particular se inconformó por la entrega de información incompleta, debido a que no le otorgaron </w:t>
      </w:r>
      <w:r w:rsidRPr="00B11BDC">
        <w:rPr>
          <w:rFonts w:ascii="Palatino Linotype" w:eastAsia="Times New Roman" w:hAnsi="Palatino Linotype" w:cs="Tahoma"/>
          <w:b/>
          <w:i/>
          <w:szCs w:val="24"/>
          <w:u w:val="single"/>
          <w:lang w:val="es-ES" w:eastAsia="es-ES"/>
        </w:rPr>
        <w:t>evidencias del archivo ni se</w:t>
      </w:r>
      <w:r w:rsidRPr="00B11BDC">
        <w:rPr>
          <w:rFonts w:ascii="Palatino Linotype" w:eastAsia="Times New Roman" w:hAnsi="Palatino Linotype" w:cs="Tahoma"/>
          <w:i/>
          <w:szCs w:val="24"/>
          <w:lang w:val="es-ES" w:eastAsia="es-ES"/>
        </w:rPr>
        <w:t xml:space="preserve"> le </w:t>
      </w:r>
      <w:r w:rsidRPr="00B11BDC">
        <w:rPr>
          <w:rFonts w:ascii="Palatino Linotype" w:eastAsia="Times New Roman" w:hAnsi="Palatino Linotype" w:cs="Tahoma"/>
          <w:b/>
          <w:i/>
          <w:szCs w:val="24"/>
          <w:u w:val="single"/>
          <w:lang w:val="es-ES" w:eastAsia="es-ES"/>
        </w:rPr>
        <w:t>indicó cómo está clasificado</w:t>
      </w:r>
      <w:r w:rsidRPr="00B11BDC">
        <w:rPr>
          <w:rFonts w:ascii="Palatino Linotype" w:eastAsia="Times New Roman" w:hAnsi="Palatino Linotype" w:cs="Tahoma"/>
          <w:i/>
          <w:szCs w:val="24"/>
          <w:lang w:val="es-ES" w:eastAsia="es-ES"/>
        </w:rPr>
        <w:t>.</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eastAsia="es-ES"/>
        </w:rPr>
      </w:pPr>
      <w:r w:rsidRPr="00B11BDC">
        <w:rPr>
          <w:rFonts w:ascii="Palatino Linotype" w:eastAsia="Times New Roman" w:hAnsi="Palatino Linotype" w:cs="Tahoma"/>
          <w:i/>
          <w:szCs w:val="24"/>
          <w:lang w:val="es-ES" w:eastAsia="es-ES"/>
        </w:rPr>
        <w:t xml:space="preserve">Al respecto, es oportuno precisar, que del análisis a los motivos de inconformidad hechos valer por la Recurrente se advierte que esta no se inconforma de la información entregada en cada una de las respuestas a sus solicitudes referente al número de fojas y oficio de asignación de la persona responsable del archivo. Consecuentemente, no existe </w:t>
      </w:r>
      <w:r w:rsidRPr="00B11BDC">
        <w:rPr>
          <w:rFonts w:ascii="Palatino Linotype" w:eastAsia="Times New Roman" w:hAnsi="Palatino Linotype" w:cs="Tahoma"/>
          <w:i/>
          <w:szCs w:val="24"/>
          <w:lang w:val="es-ES" w:eastAsia="es-ES"/>
        </w:rPr>
        <w:lastRenderedPageBreak/>
        <w:t>causa </w:t>
      </w:r>
      <w:proofErr w:type="spellStart"/>
      <w:r w:rsidRPr="00B11BDC">
        <w:rPr>
          <w:rFonts w:ascii="Palatino Linotype" w:eastAsia="Times New Roman" w:hAnsi="Palatino Linotype" w:cs="Tahoma"/>
          <w:i/>
          <w:iCs/>
          <w:szCs w:val="24"/>
          <w:lang w:val="es-ES" w:eastAsia="es-ES"/>
        </w:rPr>
        <w:t>petendi</w:t>
      </w:r>
      <w:proofErr w:type="spellEnd"/>
      <w:r w:rsidRPr="00B11BDC">
        <w:rPr>
          <w:rFonts w:ascii="Palatino Linotype" w:eastAsia="Times New Roman" w:hAnsi="Palatino Linotype" w:cs="Tahoma"/>
          <w:i/>
          <w:iCs/>
          <w:szCs w:val="24"/>
          <w:lang w:val="es-ES" w:eastAsia="es-ES"/>
        </w:rPr>
        <w:t> </w:t>
      </w:r>
      <w:r w:rsidRPr="00B11BDC">
        <w:rPr>
          <w:rFonts w:ascii="Palatino Linotype" w:eastAsia="Times New Roman" w:hAnsi="Palatino Linotype" w:cs="Tahoma"/>
          <w:i/>
          <w:szCs w:val="24"/>
          <w:lang w:val="es-ES" w:eastAsia="es-ES"/>
        </w:rPr>
        <w:t>(que el inconforme precise el agravio o lesión que le cause el acto reclamado), en relación con la falta de respuesta o la respuesta otorgada por el Sujeto Obligado a los contenidos de información citados, que permita a este Instituto determinar mediante resolución fundada y motivada una consecuencia jurídica sobre los actos recaídos a dichos puntos.</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eastAsia="es-ES"/>
        </w:rPr>
      </w:pPr>
      <w:r w:rsidRPr="00B11BDC">
        <w:rPr>
          <w:rFonts w:ascii="Palatino Linotype" w:eastAsia="Times New Roman" w:hAnsi="Palatino Linotype" w:cs="Tahoma"/>
          <w:i/>
          <w:szCs w:val="24"/>
          <w:lang w:val="es-ES" w:eastAsia="es-ES"/>
        </w:rPr>
        <w:t> </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eastAsia="es-ES"/>
        </w:rPr>
      </w:pPr>
      <w:r w:rsidRPr="00B11BDC">
        <w:rPr>
          <w:rFonts w:ascii="Palatino Linotype" w:eastAsia="Times New Roman" w:hAnsi="Palatino Linotype" w:cs="Tahoma"/>
          <w:i/>
          <w:szCs w:val="24"/>
          <w:lang w:val="es-ES" w:eastAsia="es-ES"/>
        </w:rPr>
        <w:t>En ese orden de ideas,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eastAsia="es-ES"/>
        </w:rPr>
      </w:pPr>
      <w:r w:rsidRPr="00B11BDC">
        <w:rPr>
          <w:rFonts w:ascii="Palatino Linotype" w:eastAsia="Times New Roman" w:hAnsi="Palatino Linotype" w:cs="Tahoma"/>
          <w:i/>
          <w:szCs w:val="24"/>
          <w:lang w:val="es-ES" w:eastAsia="es-ES"/>
        </w:rPr>
        <w:t> </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eastAsia="es-ES"/>
        </w:rPr>
      </w:pPr>
      <w:r w:rsidRPr="00B11BDC">
        <w:rPr>
          <w:rFonts w:ascii="Palatino Linotype" w:eastAsia="Times New Roman" w:hAnsi="Palatino Linotype" w:cs="Tahoma"/>
          <w:i/>
          <w:szCs w:val="24"/>
          <w:lang w:val="es-ES" w:eastAsia="es-ES"/>
        </w:rPr>
        <w:t xml:space="preserve">Así, en el presente caso, existe: (i) un acto de autoridad, consistente en la respuesta a las solicitudes de acceso a la información; (ii) una persona afectada por el hecho, la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que, dentro del plazo referido, la ahora Recurrente manifestara queja alguna con la falta </w:t>
      </w:r>
      <w:r w:rsidRPr="00B11BDC">
        <w:rPr>
          <w:rFonts w:ascii="Palatino Linotype" w:eastAsia="Times New Roman" w:hAnsi="Palatino Linotype" w:cs="Tahoma"/>
          <w:i/>
          <w:szCs w:val="24"/>
          <w:lang w:val="es-ES" w:eastAsia="es-ES"/>
        </w:rPr>
        <w:lastRenderedPageBreak/>
        <w:t>de respuesta a los contenidos de información consistentes en el número de fojas y oficio de asignación de la persona responsable del archivo.</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eastAsia="es-ES"/>
        </w:rPr>
      </w:pPr>
      <w:r w:rsidRPr="00B11BDC">
        <w:rPr>
          <w:rFonts w:ascii="Palatino Linotype" w:eastAsia="Times New Roman" w:hAnsi="Palatino Linotype" w:cs="Tahoma"/>
          <w:i/>
          <w:szCs w:val="24"/>
          <w:lang w:val="es-ES" w:eastAsia="es-ES"/>
        </w:rPr>
        <w:t> </w:t>
      </w:r>
    </w:p>
    <w:p w:rsidR="00B11BDC" w:rsidRPr="00B11BDC" w:rsidRDefault="00B11BDC" w:rsidP="00B11BDC">
      <w:pPr>
        <w:spacing w:after="0" w:line="360" w:lineRule="auto"/>
        <w:ind w:left="284" w:right="616"/>
        <w:jc w:val="both"/>
        <w:rPr>
          <w:rFonts w:ascii="Palatino Linotype" w:eastAsia="Times New Roman" w:hAnsi="Palatino Linotype" w:cs="Tahoma"/>
          <w:i/>
          <w:szCs w:val="24"/>
          <w:lang w:eastAsia="es-ES"/>
        </w:rPr>
      </w:pPr>
      <w:r w:rsidRPr="00B11BDC">
        <w:rPr>
          <w:rFonts w:ascii="Palatino Linotype" w:eastAsia="Times New Roman" w:hAnsi="Palatino Linotype" w:cs="Tahoma"/>
          <w:i/>
          <w:szCs w:val="24"/>
          <w:lang w:val="es-ES" w:eastAsia="es-ES"/>
        </w:rPr>
        <w:t>En ese sentido, la respuesta o falta de respuesta a dichos contenidos de información debe considerarse un </w:t>
      </w:r>
      <w:r w:rsidRPr="00B11BDC">
        <w:rPr>
          <w:rFonts w:ascii="Palatino Linotype" w:eastAsia="Times New Roman" w:hAnsi="Palatino Linotype" w:cs="Tahoma"/>
          <w:b/>
          <w:bCs/>
          <w:i/>
          <w:szCs w:val="24"/>
          <w:lang w:val="es-ES" w:eastAsia="es-ES"/>
        </w:rPr>
        <w:t>acto consentido tácitamente</w:t>
      </w:r>
      <w:r w:rsidRPr="00B11BDC">
        <w:rPr>
          <w:rFonts w:ascii="Palatino Linotype" w:eastAsia="Times New Roman" w:hAnsi="Palatino Linotype" w:cs="Tahoma"/>
          <w:i/>
          <w:szCs w:val="24"/>
          <w:lang w:val="es-ES" w:eastAsia="es-ES"/>
        </w:rPr>
        <w:t>, en razón de que no se reclamaron por la vía y plazos establecidos en la Ley de Transparencia y Acceso a la Información Pública del Estado de México y Municipios, y </w:t>
      </w:r>
      <w:r w:rsidRPr="00B11BDC">
        <w:rPr>
          <w:rFonts w:ascii="Palatino Linotype" w:eastAsia="Times New Roman" w:hAnsi="Palatino Linotype" w:cs="Tahoma"/>
          <w:b/>
          <w:bCs/>
          <w:i/>
          <w:szCs w:val="24"/>
          <w:lang w:val="es-ES" w:eastAsia="es-ES"/>
        </w:rPr>
        <w:t>se presume que la Particular está conforme con los mismos, </w:t>
      </w:r>
      <w:r w:rsidRPr="00B11BDC">
        <w:rPr>
          <w:rFonts w:ascii="Palatino Linotype" w:eastAsia="Times New Roman" w:hAnsi="Palatino Linotype" w:cs="Tahoma"/>
          <w:i/>
          <w:szCs w:val="24"/>
          <w:lang w:val="es-ES" w:eastAsia="es-ES"/>
        </w:rPr>
        <w:t>de acuerdo a lo plasmado en la Jurisprudencia “ACTOS CONSENTIDOS TACITAMENTE” (Semanario Judicial de la Federación y su Gaceta, Quinta Época, Tomo VI, 1995, pág. 11.).</w:t>
      </w:r>
    </w:p>
    <w:p w:rsidR="00B11BDC" w:rsidRDefault="00B11BDC" w:rsidP="00B11BDC">
      <w:pPr>
        <w:spacing w:before="120" w:after="120" w:line="360" w:lineRule="auto"/>
        <w:ind w:left="284" w:right="616"/>
        <w:contextualSpacing/>
        <w:jc w:val="both"/>
        <w:rPr>
          <w:rFonts w:ascii="Palatino Linotype" w:eastAsia="Calibri" w:hAnsi="Palatino Linotype" w:cs="Arial"/>
          <w:i/>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Derivado de </w:t>
      </w:r>
      <w:r w:rsidRPr="008B3E9B">
        <w:rPr>
          <w:rFonts w:ascii="Palatino Linotype" w:eastAsia="Times New Roman" w:hAnsi="Palatino Linotype" w:cs="Times New Roman"/>
          <w:color w:val="000000"/>
          <w:sz w:val="24"/>
          <w:szCs w:val="24"/>
          <w:lang w:val="es-ES" w:eastAsia="es-ES"/>
        </w:rPr>
        <w:t>lo</w:t>
      </w:r>
      <w:r w:rsidRPr="008B3E9B">
        <w:rPr>
          <w:rFonts w:ascii="Palatino Linotype" w:hAnsi="Palatino Linotype" w:cs="Arial"/>
          <w:sz w:val="24"/>
          <w:szCs w:val="24"/>
        </w:rPr>
        <w:t xml:space="preserve"> transcrito con anterioridad, considero que la incorporación de dicho argumento en la resolución en comento resulta a todas luces innecesario, luego entonces no da lugar a invocarlos en el derecho humano fundamental de acceder a la información pública gubernamental. Por lo que la mayoría consideró que la</w:t>
      </w:r>
      <w:r w:rsidR="00852F87">
        <w:rPr>
          <w:rFonts w:ascii="Palatino Linotype" w:hAnsi="Palatino Linotype" w:cs="Arial"/>
          <w:sz w:val="24"/>
          <w:szCs w:val="24"/>
        </w:rPr>
        <w:t>s</w:t>
      </w:r>
      <w:r w:rsidRPr="008B3E9B">
        <w:rPr>
          <w:rFonts w:ascii="Palatino Linotype" w:hAnsi="Palatino Linotype" w:cs="Arial"/>
          <w:sz w:val="24"/>
          <w:szCs w:val="24"/>
        </w:rPr>
        <w:t xml:space="preserve"> respuesta</w:t>
      </w:r>
      <w:r w:rsidR="00852F87">
        <w:rPr>
          <w:rFonts w:ascii="Palatino Linotype" w:hAnsi="Palatino Linotype" w:cs="Arial"/>
          <w:sz w:val="24"/>
          <w:szCs w:val="24"/>
        </w:rPr>
        <w:t>s quedaron</w:t>
      </w:r>
      <w:r w:rsidRPr="008B3E9B">
        <w:rPr>
          <w:rFonts w:ascii="Palatino Linotype" w:hAnsi="Palatino Linotype" w:cs="Arial"/>
          <w:sz w:val="24"/>
          <w:szCs w:val="24"/>
        </w:rPr>
        <w:t xml:space="preserve"> firme</w:t>
      </w:r>
      <w:r w:rsidR="00852F87">
        <w:rPr>
          <w:rFonts w:ascii="Palatino Linotype" w:hAnsi="Palatino Linotype" w:cs="Arial"/>
          <w:sz w:val="24"/>
          <w:szCs w:val="24"/>
        </w:rPr>
        <w:t>s</w:t>
      </w:r>
      <w:r w:rsidRPr="008B3E9B">
        <w:rPr>
          <w:rFonts w:ascii="Palatino Linotype" w:hAnsi="Palatino Linotype" w:cs="Arial"/>
          <w:sz w:val="24"/>
          <w:szCs w:val="24"/>
        </w:rPr>
        <w:t xml:space="preserve"> ante la falta de impugnación respecto al resto de los requerimientos </w:t>
      </w:r>
      <w:r w:rsidR="00852F87">
        <w:rPr>
          <w:rFonts w:ascii="Palatino Linotype" w:hAnsi="Palatino Linotype" w:cs="Arial"/>
          <w:sz w:val="24"/>
          <w:szCs w:val="24"/>
        </w:rPr>
        <w:t>que no fueron manifestados en los</w:t>
      </w:r>
      <w:r w:rsidRPr="008B3E9B">
        <w:rPr>
          <w:rFonts w:ascii="Palatino Linotype" w:hAnsi="Palatino Linotype" w:cs="Arial"/>
          <w:sz w:val="24"/>
          <w:szCs w:val="24"/>
        </w:rPr>
        <w:t xml:space="preserve"> recurso</w:t>
      </w:r>
      <w:r w:rsidR="00852F87">
        <w:rPr>
          <w:rFonts w:ascii="Palatino Linotype" w:hAnsi="Palatino Linotype" w:cs="Arial"/>
          <w:sz w:val="24"/>
          <w:szCs w:val="24"/>
        </w:rPr>
        <w:t>s</w:t>
      </w:r>
      <w:r w:rsidRPr="008B3E9B">
        <w:rPr>
          <w:rFonts w:ascii="Palatino Linotype" w:hAnsi="Palatino Linotype" w:cs="Arial"/>
          <w:sz w:val="24"/>
          <w:szCs w:val="24"/>
        </w:rPr>
        <w:t xml:space="preserve"> de revisión. </w:t>
      </w:r>
    </w:p>
    <w:p w:rsidR="008B3E9B" w:rsidRPr="008B3E9B" w:rsidRDefault="008B3E9B" w:rsidP="008B3E9B">
      <w:pPr>
        <w:spacing w:before="240" w:after="0" w:line="360" w:lineRule="auto"/>
        <w:ind w:right="49"/>
        <w:contextualSpacing/>
        <w:jc w:val="both"/>
        <w:rPr>
          <w:rFonts w:ascii="Palatino Linotype" w:hAnsi="Palatino Linotype" w:cs="Arial"/>
          <w:sz w:val="24"/>
          <w:szCs w:val="24"/>
        </w:rPr>
      </w:pPr>
    </w:p>
    <w:p w:rsidR="008B3E9B" w:rsidRPr="008B3E9B" w:rsidRDefault="008B3E9B" w:rsidP="00852F87">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sidRPr="008B3E9B">
        <w:rPr>
          <w:rFonts w:ascii="Palatino Linotype" w:hAnsi="Palatino Linotype" w:cs="Arial"/>
          <w:sz w:val="24"/>
          <w:szCs w:val="24"/>
        </w:rPr>
        <w:t>En el presente asunto que nos ocupa, es de señalar que del análisis hecho a la resolución en comento</w:t>
      </w:r>
      <w:r w:rsidRPr="008B3E9B">
        <w:rPr>
          <w:rFonts w:ascii="Palatino Linotype" w:eastAsia="Calibri" w:hAnsi="Palatino Linotype" w:cs="Times New Roman"/>
          <w:sz w:val="24"/>
          <w:szCs w:val="24"/>
          <w:lang w:val="es-ES" w:eastAsia="es-ES"/>
        </w:rPr>
        <w:t xml:space="preserve">, no se discute que el </w:t>
      </w:r>
      <w:r w:rsidRPr="008B3E9B">
        <w:rPr>
          <w:rFonts w:ascii="Palatino Linotype" w:eastAsia="Calibri" w:hAnsi="Palatino Linotype" w:cs="Times New Roman"/>
          <w:b/>
          <w:sz w:val="24"/>
          <w:szCs w:val="24"/>
          <w:lang w:val="es-ES" w:eastAsia="es-ES"/>
        </w:rPr>
        <w:t>SUJETO OBLIGADO</w:t>
      </w:r>
      <w:r w:rsidRPr="008B3E9B">
        <w:rPr>
          <w:rFonts w:ascii="Palatino Linotype" w:eastAsia="Calibri" w:hAnsi="Palatino Linotype" w:cs="Times New Roman"/>
          <w:sz w:val="24"/>
          <w:szCs w:val="24"/>
          <w:lang w:val="es-ES" w:eastAsia="es-ES"/>
        </w:rPr>
        <w:t xml:space="preserve"> haya dado respuesta a la solicitud de información en lo particular, tan es así que al analizar la respuesta emitida se concluyó que colmó parcialmente con el derecho de acceso a la información, toda vez que en primera instancia, indicó que </w:t>
      </w:r>
      <w:r w:rsidR="00852F87">
        <w:rPr>
          <w:rFonts w:ascii="Palatino Linotype" w:eastAsia="Calibri" w:hAnsi="Palatino Linotype" w:cs="Times New Roman"/>
          <w:sz w:val="24"/>
          <w:szCs w:val="24"/>
          <w:lang w:val="es-ES" w:eastAsia="es-ES"/>
        </w:rPr>
        <w:t xml:space="preserve">derivado de una </w:t>
      </w:r>
      <w:r w:rsidR="00852F87">
        <w:rPr>
          <w:rFonts w:ascii="Palatino Linotype" w:eastAsia="Calibri" w:hAnsi="Palatino Linotype" w:cs="Times New Roman"/>
          <w:sz w:val="24"/>
          <w:szCs w:val="24"/>
          <w:lang w:val="es-ES" w:eastAsia="es-ES"/>
        </w:rPr>
        <w:lastRenderedPageBreak/>
        <w:t xml:space="preserve">búsqueda exhaustiva en los archivos de las áreas solicitadas existe información </w:t>
      </w:r>
      <w:r w:rsidRPr="008B3E9B">
        <w:rPr>
          <w:rFonts w:ascii="Palatino Linotype" w:eastAsia="Calibri" w:hAnsi="Palatino Linotype" w:cs="Times New Roman"/>
          <w:sz w:val="24"/>
          <w:szCs w:val="24"/>
          <w:lang w:val="es-ES" w:eastAsia="es-ES"/>
        </w:rPr>
        <w:t xml:space="preserve">la </w:t>
      </w:r>
      <w:r w:rsidR="00852F87">
        <w:rPr>
          <w:rFonts w:ascii="Palatino Linotype" w:eastAsia="Calibri" w:hAnsi="Palatino Linotype" w:cs="Times New Roman"/>
          <w:sz w:val="24"/>
          <w:szCs w:val="24"/>
          <w:lang w:val="es-ES" w:eastAsia="es-ES"/>
        </w:rPr>
        <w:t>requerida</w:t>
      </w:r>
      <w:r w:rsidRPr="008B3E9B">
        <w:rPr>
          <w:rFonts w:ascii="Palatino Linotype" w:eastAsia="Calibri" w:hAnsi="Palatino Linotype" w:cs="Times New Roman"/>
          <w:sz w:val="24"/>
          <w:szCs w:val="24"/>
          <w:lang w:val="es-ES" w:eastAsia="es-ES"/>
        </w:rPr>
        <w:t>; por lo que en mi parecer considero, es innecesario señalar la figura de actos consentidos, éste Instituto como Órgano Garante, toda vez que es su deber velar por el cabal cumplimiento al derecho humano del acceso a la información, más no limitarlo invocando el multicitado argumento de actos consentidos.</w:t>
      </w:r>
    </w:p>
    <w:p w:rsidR="008B3E9B" w:rsidRPr="008B3E9B" w:rsidRDefault="008B3E9B" w:rsidP="00852F87">
      <w:pPr>
        <w:keepNext/>
        <w:keepLines/>
        <w:numPr>
          <w:ilvl w:val="0"/>
          <w:numId w:val="2"/>
        </w:numPr>
        <w:spacing w:before="240" w:after="0"/>
        <w:ind w:left="0" w:firstLine="0"/>
        <w:outlineLvl w:val="0"/>
        <w:rPr>
          <w:rFonts w:ascii="Palatino Linotype" w:eastAsia="Calibri" w:hAnsi="Palatino Linotype" w:cs="Arial"/>
          <w:b/>
          <w:color w:val="000000" w:themeColor="text1"/>
          <w:sz w:val="24"/>
          <w:szCs w:val="32"/>
        </w:rPr>
      </w:pPr>
      <w:bookmarkStart w:id="2" w:name="_Toc536443083"/>
      <w:r w:rsidRPr="008B3E9B">
        <w:rPr>
          <w:rFonts w:ascii="Palatino Linotype" w:eastAsiaTheme="majorEastAsia" w:hAnsi="Palatino Linotype" w:cstheme="majorBidi"/>
          <w:b/>
          <w:color w:val="000000" w:themeColor="text1"/>
          <w:sz w:val="24"/>
          <w:szCs w:val="32"/>
        </w:rPr>
        <w:t>Los actos consentidos no deben invocarse en el derecho fundamental de acceder a la información pública gubernamental.</w:t>
      </w:r>
      <w:bookmarkEnd w:id="2"/>
    </w:p>
    <w:p w:rsidR="008B3E9B" w:rsidRPr="008B3E9B" w:rsidRDefault="008B3E9B" w:rsidP="008B3E9B">
      <w:pPr>
        <w:spacing w:before="120" w:after="120" w:line="360" w:lineRule="auto"/>
        <w:ind w:right="49"/>
        <w:jc w:val="both"/>
        <w:rPr>
          <w:rFonts w:ascii="Palatino Linotype" w:eastAsia="Calibri"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eastAsia="Calibri" w:hAnsi="Palatino Linotype" w:cs="Times New Roman"/>
          <w:sz w:val="24"/>
          <w:szCs w:val="24"/>
          <w:lang w:val="es-ES" w:eastAsia="es-ES"/>
        </w:rPr>
        <w:t>En</w:t>
      </w:r>
      <w:r w:rsidRPr="008B3E9B">
        <w:rPr>
          <w:rFonts w:ascii="Palatino Linotype" w:hAnsi="Palatino Linotype" w:cs="Arial"/>
          <w:sz w:val="24"/>
          <w:szCs w:val="24"/>
        </w:rPr>
        <w:t xml:space="preserve">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8B3E9B">
        <w:rPr>
          <w:rFonts w:ascii="Palatino Linotype" w:hAnsi="Palatino Linotype" w:cs="Arial"/>
          <w:b/>
          <w:sz w:val="24"/>
          <w:szCs w:val="24"/>
        </w:rPr>
        <w:t>acudir a un profesionista del derecho</w:t>
      </w:r>
      <w:r w:rsidRPr="008B3E9B">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w:t>
      </w:r>
      <w:r w:rsidR="00852F87">
        <w:rPr>
          <w:rFonts w:ascii="Palatino Linotype" w:hAnsi="Palatino Linotype" w:cs="Arial"/>
          <w:sz w:val="24"/>
          <w:szCs w:val="24"/>
        </w:rPr>
        <w:t>o jurisdiccional y,</w:t>
      </w:r>
      <w:r w:rsidRPr="008B3E9B">
        <w:rPr>
          <w:rFonts w:ascii="Palatino Linotype" w:hAnsi="Palatino Linotype" w:cs="Arial"/>
          <w:sz w:val="24"/>
          <w:szCs w:val="24"/>
        </w:rPr>
        <w:t xml:space="preserve"> al mismo tiempo no asegura otros derechos, el de la defensa adecuada, por ejemplo, incumpliendo así con lo dispuesto en los artículos 74 de la Ley de Transparencia de Transparencia y </w:t>
      </w:r>
      <w:r w:rsidRPr="008B3E9B">
        <w:rPr>
          <w:rFonts w:ascii="Palatino Linotype" w:hAnsi="Palatino Linotype" w:cs="Arial"/>
          <w:sz w:val="24"/>
          <w:szCs w:val="24"/>
        </w:rPr>
        <w:lastRenderedPageBreak/>
        <w:t>Acceso a la Información Pública del Estado de México y Municipios y del 146 de la Ley General de Transparencia y Acceso a la Información Pública, que contemplan  la figura de la suplencia de la queja.</w:t>
      </w:r>
    </w:p>
    <w:p w:rsidR="008B3E9B" w:rsidRPr="008B3E9B" w:rsidRDefault="008B3E9B" w:rsidP="008B3E9B">
      <w:pPr>
        <w:spacing w:before="240" w:after="0" w:line="360" w:lineRule="auto"/>
        <w:ind w:left="360" w:right="49"/>
        <w:contextualSpacing/>
        <w:jc w:val="both"/>
        <w:rPr>
          <w:rFonts w:ascii="Palatino Linotype"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La figura de la suplencia de la queja, para Héctor </w:t>
      </w:r>
      <w:proofErr w:type="spellStart"/>
      <w:r w:rsidRPr="008B3E9B">
        <w:rPr>
          <w:rFonts w:ascii="Palatino Linotype" w:hAnsi="Palatino Linotype" w:cs="Arial"/>
          <w:sz w:val="24"/>
          <w:szCs w:val="24"/>
        </w:rPr>
        <w:t>Fix</w:t>
      </w:r>
      <w:proofErr w:type="spellEnd"/>
      <w:r w:rsidRPr="008B3E9B">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8B3E9B">
        <w:rPr>
          <w:rFonts w:ascii="Palatino Linotype" w:hAnsi="Palatino Linotype" w:cs="Arial"/>
          <w:sz w:val="24"/>
          <w:szCs w:val="24"/>
          <w:vertAlign w:val="superscript"/>
        </w:rPr>
        <w:footnoteReference w:id="1"/>
      </w:r>
      <w:r w:rsidRPr="008B3E9B">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8B3E9B">
        <w:rPr>
          <w:rFonts w:ascii="Palatino Linotype" w:hAnsi="Palatino Linotype" w:cs="Arial"/>
          <w:sz w:val="24"/>
          <w:szCs w:val="24"/>
          <w:vertAlign w:val="superscript"/>
        </w:rPr>
        <w:footnoteReference w:id="2"/>
      </w:r>
      <w:r w:rsidRPr="008B3E9B">
        <w:rPr>
          <w:rFonts w:ascii="Palatino Linotype" w:hAnsi="Palatino Linotype" w:cs="Arial"/>
          <w:sz w:val="24"/>
          <w:szCs w:val="24"/>
        </w:rPr>
        <w:t xml:space="preserve"> </w:t>
      </w:r>
    </w:p>
    <w:p w:rsidR="008B3E9B" w:rsidRPr="008B3E9B" w:rsidRDefault="008B3E9B" w:rsidP="008B3E9B">
      <w:pPr>
        <w:spacing w:before="240" w:after="0" w:line="360" w:lineRule="auto"/>
        <w:ind w:left="360" w:right="49"/>
        <w:contextualSpacing/>
        <w:jc w:val="both"/>
        <w:rPr>
          <w:rFonts w:ascii="Palatino Linotype"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8B3E9B" w:rsidRPr="008B3E9B" w:rsidRDefault="008B3E9B" w:rsidP="008B3E9B">
      <w:pPr>
        <w:ind w:left="720"/>
        <w:contextualSpacing/>
        <w:rPr>
          <w:rFonts w:ascii="Palatino Linotype"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lastRenderedPageBreak/>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8B3E9B">
        <w:rPr>
          <w:rFonts w:ascii="Palatino Linotype" w:hAnsi="Palatino Linotype" w:cs="Arial"/>
          <w:b/>
          <w:sz w:val="24"/>
          <w:szCs w:val="24"/>
        </w:rPr>
        <w:t>garantía de los derechos humanos</w:t>
      </w:r>
      <w:r w:rsidRPr="008B3E9B">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8B3E9B" w:rsidRPr="008B3E9B" w:rsidRDefault="008B3E9B" w:rsidP="008B3E9B">
      <w:pPr>
        <w:ind w:left="720"/>
        <w:contextualSpacing/>
        <w:rPr>
          <w:rFonts w:ascii="Palatino Linotype" w:hAnsi="Palatino Linotype" w:cs="Arial"/>
          <w:sz w:val="24"/>
          <w:szCs w:val="24"/>
        </w:rPr>
      </w:pPr>
    </w:p>
    <w:p w:rsidR="008B3E9B" w:rsidRPr="008B3E9B" w:rsidRDefault="008B3E9B" w:rsidP="008B3E9B">
      <w:pPr>
        <w:numPr>
          <w:ilvl w:val="0"/>
          <w:numId w:val="1"/>
        </w:numPr>
        <w:spacing w:before="240" w:after="0" w:line="360" w:lineRule="auto"/>
        <w:ind w:right="49"/>
        <w:contextualSpacing/>
        <w:jc w:val="both"/>
        <w:rPr>
          <w:rFonts w:ascii="Palatino Linotype" w:hAnsi="Palatino Linotype" w:cs="Arial"/>
          <w:sz w:val="24"/>
          <w:szCs w:val="24"/>
        </w:rPr>
      </w:pPr>
      <w:r w:rsidRPr="008B3E9B">
        <w:rPr>
          <w:rFonts w:ascii="Palatino Linotype" w:hAnsi="Palatino Linotype" w:cs="Arial"/>
          <w:sz w:val="24"/>
          <w:szCs w:val="24"/>
        </w:rPr>
        <w:t>En este sentido el Dr. Miguel Carbonell ha señalado que:</w:t>
      </w:r>
    </w:p>
    <w:p w:rsidR="008B3E9B" w:rsidRPr="008B3E9B" w:rsidRDefault="008B3E9B" w:rsidP="008B3E9B">
      <w:pPr>
        <w:ind w:left="720"/>
        <w:contextualSpacing/>
        <w:rPr>
          <w:rFonts w:ascii="Palatino Linotype" w:hAnsi="Palatino Linotype" w:cs="Arial"/>
          <w:sz w:val="24"/>
          <w:szCs w:val="24"/>
        </w:rPr>
      </w:pPr>
    </w:p>
    <w:p w:rsidR="008B3E9B" w:rsidRPr="008B3E9B" w:rsidRDefault="008B3E9B" w:rsidP="008B3E9B">
      <w:pPr>
        <w:spacing w:after="0" w:line="360" w:lineRule="auto"/>
        <w:ind w:right="474"/>
        <w:contextualSpacing/>
        <w:jc w:val="both"/>
        <w:rPr>
          <w:rFonts w:ascii="Palatino Linotype" w:hAnsi="Palatino Linotype" w:cs="Arial"/>
          <w:sz w:val="24"/>
          <w:szCs w:val="24"/>
        </w:rPr>
      </w:pPr>
      <w:r w:rsidRPr="008B3E9B">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8B3E9B">
        <w:rPr>
          <w:rFonts w:ascii="Palatino Linotype" w:hAnsi="Palatino Linotype" w:cs="Arial"/>
          <w:b/>
          <w:sz w:val="24"/>
          <w:szCs w:val="24"/>
        </w:rPr>
        <w:t>considerando que algún nivel de gobierno tenga obligaciones reforzadas hacia ciertos derechos.</w:t>
      </w:r>
      <w:r w:rsidRPr="008B3E9B">
        <w:rPr>
          <w:rFonts w:ascii="Palatino Linotype" w:hAnsi="Palatino Linotype" w:cs="Arial"/>
          <w:sz w:val="24"/>
          <w:szCs w:val="24"/>
        </w:rPr>
        <w:t xml:space="preserve"> A partir de tales deberes generales, podemos afirmar que las autoridades de todos los niveles de gobierno también tienen la </w:t>
      </w:r>
      <w:r w:rsidRPr="008B3E9B">
        <w:rPr>
          <w:rFonts w:ascii="Palatino Linotype" w:hAnsi="Palatino Linotype" w:cs="Arial"/>
          <w:sz w:val="24"/>
          <w:szCs w:val="24"/>
        </w:rPr>
        <w:lastRenderedPageBreak/>
        <w:t xml:space="preserve">obligación positiva de </w:t>
      </w:r>
      <w:r w:rsidRPr="008B3E9B">
        <w:rPr>
          <w:rFonts w:ascii="Palatino Linotype" w:hAnsi="Palatino Linotype" w:cs="Arial"/>
          <w:b/>
          <w:sz w:val="24"/>
          <w:szCs w:val="24"/>
        </w:rPr>
        <w:t>tomar todas las medidas que sean pertinentes para tutelar y hacer eficaz un derecho</w:t>
      </w:r>
      <w:r w:rsidRPr="008B3E9B">
        <w:rPr>
          <w:rFonts w:ascii="Palatino Linotype" w:hAnsi="Palatino Linotype" w:cs="Arial"/>
          <w:sz w:val="24"/>
          <w:szCs w:val="24"/>
        </w:rPr>
        <w:t>”.</w:t>
      </w:r>
      <w:r w:rsidRPr="008B3E9B">
        <w:rPr>
          <w:rFonts w:ascii="Palatino Linotype" w:hAnsi="Palatino Linotype" w:cs="Arial"/>
          <w:sz w:val="24"/>
          <w:szCs w:val="24"/>
          <w:vertAlign w:val="superscript"/>
        </w:rPr>
        <w:footnoteReference w:id="3"/>
      </w:r>
    </w:p>
    <w:p w:rsidR="008B3E9B" w:rsidRPr="008B3E9B" w:rsidRDefault="008B3E9B" w:rsidP="008B3E9B">
      <w:pPr>
        <w:spacing w:after="0" w:line="360" w:lineRule="auto"/>
        <w:ind w:left="709" w:right="474"/>
        <w:contextualSpacing/>
        <w:jc w:val="both"/>
        <w:rPr>
          <w:rFonts w:ascii="Palatino Linotype"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 Por lo que restringir el derecho de acceso a la información pública del particular</w:t>
      </w:r>
      <w:r w:rsidRPr="008B3E9B">
        <w:rPr>
          <w:rFonts w:ascii="Palatino Linotype" w:hAnsi="Palatino Linotype" w:cs="Arial"/>
          <w:b/>
          <w:sz w:val="24"/>
          <w:szCs w:val="24"/>
        </w:rPr>
        <w:t xml:space="preserve"> </w:t>
      </w:r>
      <w:r w:rsidRPr="008B3E9B">
        <w:rPr>
          <w:rFonts w:ascii="Palatino Linotype" w:hAnsi="Palatino Linotype" w:cs="Arial"/>
          <w:sz w:val="24"/>
          <w:szCs w:val="24"/>
        </w:rPr>
        <w:t>suponiendo en el peor de los casos, que en efecto, no se hubiera ordenado el acuerdo de clasificación por no impugnar la falta de atención de un punto en específico solicitado, debilita la efectividad de esta garantía al hacerla depender de un hecho desconocido y, por lo tanto de dudosa acreditación, además que se insiste fue en todo momento innecesario señalar el argumento de actos consentidos.</w:t>
      </w:r>
    </w:p>
    <w:p w:rsidR="008B3E9B" w:rsidRPr="008B3E9B" w:rsidRDefault="008B3E9B" w:rsidP="008B3E9B">
      <w:pPr>
        <w:spacing w:before="240" w:after="0" w:line="360" w:lineRule="auto"/>
        <w:ind w:left="360" w:right="49"/>
        <w:contextualSpacing/>
        <w:jc w:val="both"/>
        <w:rPr>
          <w:rFonts w:ascii="Palatino Linotype"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8B3E9B">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8B3E9B" w:rsidRPr="008B3E9B" w:rsidRDefault="008B3E9B" w:rsidP="008B3E9B">
      <w:pPr>
        <w:spacing w:before="240" w:after="0" w:line="360" w:lineRule="auto"/>
        <w:ind w:left="360" w:right="49"/>
        <w:contextualSpacing/>
        <w:jc w:val="both"/>
        <w:rPr>
          <w:rFonts w:ascii="Palatino Linotype"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8B3E9B">
        <w:rPr>
          <w:rFonts w:ascii="Palatino Linotype" w:hAnsi="Palatino Linotype" w:cs="Arial"/>
          <w:sz w:val="24"/>
          <w:szCs w:val="24"/>
        </w:rPr>
        <w:t>Cotta</w:t>
      </w:r>
      <w:proofErr w:type="spellEnd"/>
      <w:r w:rsidRPr="008B3E9B">
        <w:rPr>
          <w:rFonts w:ascii="Palatino Linotype" w:hAnsi="Palatino Linotype" w:cs="Arial"/>
          <w:sz w:val="24"/>
          <w:szCs w:val="24"/>
        </w:rPr>
        <w:t xml:space="preserve"> que “la obligatoriedad de la norma depende de la validez de su justificación, que es, por consiguiente el fundamento de aquella”,</w:t>
      </w:r>
      <w:r w:rsidRPr="008B3E9B">
        <w:rPr>
          <w:rFonts w:ascii="Palatino Linotype" w:hAnsi="Palatino Linotype" w:cs="Arial"/>
          <w:sz w:val="24"/>
          <w:szCs w:val="24"/>
          <w:vertAlign w:val="superscript"/>
        </w:rPr>
        <w:footnoteReference w:id="4"/>
      </w:r>
      <w:r w:rsidRPr="008B3E9B">
        <w:rPr>
          <w:rFonts w:ascii="Palatino Linotype" w:hAnsi="Palatino Linotype" w:cs="Arial"/>
          <w:sz w:val="24"/>
          <w:szCs w:val="24"/>
        </w:rPr>
        <w:t xml:space="preserve"> y no puede existir validez en la aplicación de un criterio que propicia una riesgosa afectación al derecho de acceso a la información.</w:t>
      </w:r>
    </w:p>
    <w:p w:rsidR="008B3E9B" w:rsidRPr="008B3E9B" w:rsidRDefault="008B3E9B" w:rsidP="008B3E9B">
      <w:pPr>
        <w:ind w:left="720"/>
        <w:contextualSpacing/>
        <w:rPr>
          <w:rFonts w:ascii="Palatino Linotype" w:hAnsi="Palatino Linotype" w:cs="Arial"/>
          <w:sz w:val="24"/>
          <w:szCs w:val="24"/>
        </w:rPr>
      </w:pPr>
    </w:p>
    <w:p w:rsidR="008B3E9B" w:rsidRPr="008B3E9B" w:rsidRDefault="008B3E9B" w:rsidP="00852F87">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w:t>
      </w:r>
      <w:r w:rsidRPr="008B3E9B">
        <w:rPr>
          <w:rFonts w:ascii="Palatino Linotype" w:hAnsi="Palatino Linotype" w:cs="Arial"/>
          <w:sz w:val="24"/>
          <w:szCs w:val="24"/>
        </w:rPr>
        <w:lastRenderedPageBreak/>
        <w:t xml:space="preserve">o no a la obligación de protegerlos. Ésta puede caracterizarse como </w:t>
      </w:r>
      <w:r w:rsidRPr="008B3E9B">
        <w:rPr>
          <w:rFonts w:ascii="Palatino Linotype" w:hAnsi="Palatino Linotype" w:cs="Arial"/>
          <w:b/>
          <w:sz w:val="24"/>
          <w:szCs w:val="24"/>
        </w:rPr>
        <w:t>el deber que tienen los órganos del Estado, dentro del margen de sus atribuciones, de prevenir violaciones a los derechos fundamentales,</w:t>
      </w:r>
      <w:r w:rsidRPr="008B3E9B">
        <w:rPr>
          <w:rFonts w:ascii="Palatino Linotype" w:hAnsi="Palatino Linotype" w:cs="Arial"/>
          <w:sz w:val="24"/>
          <w:szCs w:val="24"/>
        </w:rPr>
        <w:t xml:space="preserve"> ya sea que provengan de una autoridad o de algún particular y, por ello, </w:t>
      </w:r>
      <w:r w:rsidRPr="008B3E9B">
        <w:rPr>
          <w:rFonts w:ascii="Palatino Linotype" w:hAnsi="Palatino Linotype" w:cs="Arial"/>
          <w:b/>
          <w:sz w:val="24"/>
          <w:szCs w:val="24"/>
        </w:rPr>
        <w:t>debe contarse</w:t>
      </w:r>
      <w:r w:rsidRPr="008B3E9B">
        <w:rPr>
          <w:rFonts w:ascii="Palatino Linotype" w:hAnsi="Palatino Linotype" w:cs="Arial"/>
          <w:sz w:val="24"/>
          <w:szCs w:val="24"/>
        </w:rPr>
        <w:t xml:space="preserve"> tanto </w:t>
      </w:r>
      <w:r w:rsidRPr="008B3E9B">
        <w:rPr>
          <w:rFonts w:ascii="Palatino Linotype" w:hAnsi="Palatino Linotype" w:cs="Arial"/>
          <w:b/>
          <w:sz w:val="24"/>
          <w:szCs w:val="24"/>
        </w:rPr>
        <w:t>con mecanismos</w:t>
      </w:r>
      <w:r w:rsidRPr="008B3E9B">
        <w:rPr>
          <w:rFonts w:ascii="Palatino Linotype" w:hAnsi="Palatino Linotype" w:cs="Arial"/>
          <w:sz w:val="24"/>
          <w:szCs w:val="24"/>
        </w:rPr>
        <w:t xml:space="preserve"> de vigilancia como </w:t>
      </w:r>
      <w:r w:rsidRPr="008B3E9B">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8B3E9B">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8B3E9B" w:rsidRPr="008B3E9B" w:rsidRDefault="008B3E9B" w:rsidP="008B3E9B">
      <w:pPr>
        <w:spacing w:before="240" w:after="0" w:line="360" w:lineRule="auto"/>
        <w:ind w:left="360" w:right="49"/>
        <w:contextualSpacing/>
        <w:jc w:val="both"/>
        <w:rPr>
          <w:rFonts w:ascii="Palatino Linotype" w:hAnsi="Palatino Linotype" w:cs="Arial"/>
          <w:sz w:val="24"/>
          <w:szCs w:val="24"/>
        </w:rPr>
      </w:pPr>
    </w:p>
    <w:p w:rsidR="008B3E9B" w:rsidRPr="008B3E9B" w:rsidRDefault="008B3E9B" w:rsidP="00CB470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w:t>
      </w:r>
      <w:r w:rsidRPr="008B3E9B">
        <w:rPr>
          <w:rFonts w:ascii="Palatino Linotype" w:hAnsi="Palatino Linotype" w:cs="Arial"/>
          <w:sz w:val="24"/>
          <w:szCs w:val="24"/>
        </w:rPr>
        <w:lastRenderedPageBreak/>
        <w:t xml:space="preserve">alguno de los requerimientos solicitados, y de la respuesta ofrecida por parte de los </w:t>
      </w:r>
      <w:r w:rsidRPr="008B3E9B">
        <w:rPr>
          <w:rFonts w:ascii="Palatino Linotype" w:hAnsi="Palatino Linotype" w:cs="Arial"/>
          <w:b/>
          <w:sz w:val="24"/>
          <w:szCs w:val="24"/>
        </w:rPr>
        <w:t>SUJETOS OBLIGADOS</w:t>
      </w:r>
      <w:r w:rsidRPr="008B3E9B">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8B3E9B" w:rsidRPr="008B3E9B" w:rsidRDefault="008B3E9B" w:rsidP="008B3E9B">
      <w:pPr>
        <w:ind w:left="720"/>
        <w:contextualSpacing/>
        <w:rPr>
          <w:rFonts w:ascii="Palatino Linotype" w:hAnsi="Palatino Linotype" w:cs="Arial"/>
          <w:szCs w:val="24"/>
        </w:rPr>
      </w:pPr>
    </w:p>
    <w:p w:rsidR="008B3E9B" w:rsidRPr="008B3E9B" w:rsidRDefault="008B3E9B" w:rsidP="00CB470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8B3E9B">
        <w:rPr>
          <w:rFonts w:ascii="Palatino Linotype" w:hAnsi="Palatino Linotype" w:cs="Arial"/>
          <w:sz w:val="24"/>
          <w:szCs w:val="24"/>
        </w:rPr>
        <w:t>procedibilidad</w:t>
      </w:r>
      <w:proofErr w:type="spellEnd"/>
      <w:r w:rsidRPr="008B3E9B">
        <w:rPr>
          <w:rFonts w:ascii="Palatino Linotype" w:hAnsi="Palatino Linotype" w:cs="Arial"/>
          <w:sz w:val="24"/>
          <w:szCs w:val="24"/>
        </w:rPr>
        <w:t>, ya que en todo momento nos encontramos ante un derecho más alto que, puede considerarse en los siguientes términos:</w:t>
      </w:r>
    </w:p>
    <w:p w:rsidR="008B3E9B" w:rsidRPr="008B3E9B" w:rsidRDefault="008B3E9B" w:rsidP="008B3E9B">
      <w:pPr>
        <w:spacing w:after="0" w:line="360" w:lineRule="auto"/>
        <w:ind w:left="284"/>
        <w:contextualSpacing/>
        <w:jc w:val="both"/>
        <w:rPr>
          <w:rFonts w:ascii="Palatino Linotype" w:hAnsi="Palatino Linotype" w:cs="Arial"/>
          <w:sz w:val="24"/>
          <w:szCs w:val="24"/>
        </w:rPr>
      </w:pPr>
    </w:p>
    <w:p w:rsidR="008B3E9B" w:rsidRPr="008B3E9B" w:rsidRDefault="008B3E9B" w:rsidP="008B3E9B">
      <w:pPr>
        <w:spacing w:after="0" w:line="360" w:lineRule="auto"/>
        <w:ind w:left="284" w:right="618"/>
        <w:jc w:val="both"/>
        <w:rPr>
          <w:rFonts w:ascii="Palatino Linotype" w:hAnsi="Palatino Linotype" w:cs="Arial"/>
          <w:i/>
        </w:rPr>
      </w:pPr>
      <w:r w:rsidRPr="008B3E9B">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8B3E9B">
        <w:rPr>
          <w:rFonts w:ascii="Palatino Linotype" w:hAnsi="Palatino Linotype" w:cs="Arial"/>
          <w:i/>
        </w:rPr>
        <w:t>ocasionalidad</w:t>
      </w:r>
      <w:proofErr w:type="spellEnd"/>
      <w:r w:rsidRPr="008B3E9B">
        <w:rPr>
          <w:rFonts w:ascii="Palatino Linotype" w:hAnsi="Palatino Linotype" w:cs="Arial"/>
          <w:i/>
        </w:rPr>
        <w:t xml:space="preserve"> de las presiones sociales que se ejercen sobre el mismo”.</w:t>
      </w:r>
      <w:r w:rsidRPr="008B3E9B">
        <w:rPr>
          <w:rFonts w:ascii="Palatino Linotype" w:hAnsi="Palatino Linotype" w:cs="Arial"/>
          <w:i/>
          <w:vertAlign w:val="superscript"/>
        </w:rPr>
        <w:footnoteReference w:id="5"/>
      </w:r>
    </w:p>
    <w:p w:rsidR="008B3E9B" w:rsidRPr="008B3E9B" w:rsidRDefault="008B3E9B" w:rsidP="008B3E9B">
      <w:pPr>
        <w:spacing w:after="0" w:line="360" w:lineRule="auto"/>
        <w:ind w:left="1134" w:right="618"/>
        <w:jc w:val="both"/>
        <w:rPr>
          <w:rFonts w:ascii="Palatino Linotype" w:hAnsi="Palatino Linotype" w:cs="Arial"/>
          <w:i/>
        </w:rPr>
      </w:pPr>
    </w:p>
    <w:p w:rsidR="008B3E9B" w:rsidRPr="008B3E9B" w:rsidRDefault="008B3E9B" w:rsidP="00CB470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8B3E9B" w:rsidRPr="008B3E9B" w:rsidRDefault="008B3E9B" w:rsidP="008B3E9B">
      <w:pPr>
        <w:spacing w:after="0" w:line="360" w:lineRule="auto"/>
        <w:ind w:left="426"/>
        <w:contextualSpacing/>
        <w:jc w:val="both"/>
        <w:rPr>
          <w:rFonts w:ascii="Palatino Linotype" w:hAnsi="Palatino Linotype" w:cs="Arial"/>
          <w:sz w:val="24"/>
          <w:szCs w:val="24"/>
        </w:rPr>
      </w:pPr>
    </w:p>
    <w:p w:rsidR="008B3E9B" w:rsidRDefault="008B3E9B" w:rsidP="00CB470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CB4705" w:rsidRDefault="00CB4705" w:rsidP="00CB4705">
      <w:pPr>
        <w:pStyle w:val="Prrafodelista"/>
        <w:rPr>
          <w:rFonts w:ascii="Palatino Linotype" w:hAnsi="Palatino Linotype" w:cs="Arial"/>
          <w:sz w:val="24"/>
          <w:szCs w:val="24"/>
        </w:rPr>
      </w:pPr>
    </w:p>
    <w:p w:rsidR="008B3E9B" w:rsidRDefault="008B3E9B" w:rsidP="00CB4705">
      <w:pPr>
        <w:numPr>
          <w:ilvl w:val="0"/>
          <w:numId w:val="1"/>
        </w:numPr>
        <w:spacing w:before="240" w:after="0" w:line="360" w:lineRule="auto"/>
        <w:ind w:left="0" w:right="49" w:firstLine="0"/>
        <w:contextualSpacing/>
        <w:jc w:val="both"/>
        <w:rPr>
          <w:rFonts w:ascii="Palatino Linotype" w:hAnsi="Palatino Linotype" w:cs="Arial"/>
          <w:sz w:val="24"/>
          <w:szCs w:val="24"/>
        </w:rPr>
      </w:pPr>
      <w:r w:rsidRPr="008B3E9B">
        <w:rPr>
          <w:rFonts w:ascii="Palatino Linotype" w:hAnsi="Palatino Linotype" w:cs="Arial"/>
          <w:sz w:val="24"/>
          <w:szCs w:val="24"/>
        </w:rPr>
        <w:t xml:space="preserve">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w:t>
      </w:r>
      <w:r w:rsidRPr="008B3E9B">
        <w:rPr>
          <w:rFonts w:ascii="Palatino Linotype" w:hAnsi="Palatino Linotype" w:cs="Arial"/>
          <w:sz w:val="24"/>
          <w:szCs w:val="24"/>
        </w:rPr>
        <w:lastRenderedPageBreak/>
        <w:t>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CB4705" w:rsidRDefault="00CB4705" w:rsidP="00CB4705">
      <w:pPr>
        <w:pStyle w:val="Prrafodelista"/>
        <w:rPr>
          <w:rFonts w:ascii="Palatino Linotype" w:hAnsi="Palatino Linotype" w:cs="Arial"/>
          <w:sz w:val="24"/>
          <w:szCs w:val="24"/>
        </w:rPr>
      </w:pPr>
    </w:p>
    <w:p w:rsidR="008B3E9B" w:rsidRPr="008B3E9B" w:rsidRDefault="008B3E9B" w:rsidP="008B3E9B">
      <w:pPr>
        <w:keepNext/>
        <w:keepLines/>
        <w:spacing w:before="240" w:after="0"/>
        <w:outlineLvl w:val="0"/>
        <w:rPr>
          <w:rFonts w:ascii="Palatino Linotype" w:eastAsia="Calibri" w:hAnsi="Palatino Linotype" w:cstheme="majorBidi"/>
          <w:b/>
          <w:color w:val="000000" w:themeColor="text1"/>
          <w:sz w:val="24"/>
          <w:szCs w:val="24"/>
        </w:rPr>
      </w:pPr>
      <w:bookmarkStart w:id="3" w:name="_Toc536443084"/>
      <w:r w:rsidRPr="008B3E9B">
        <w:rPr>
          <w:rFonts w:ascii="Palatino Linotype" w:eastAsia="Calibri" w:hAnsi="Palatino Linotype" w:cstheme="majorBidi"/>
          <w:b/>
          <w:sz w:val="24"/>
          <w:szCs w:val="24"/>
        </w:rPr>
        <w:t>V. Conclusión.</w:t>
      </w:r>
      <w:bookmarkEnd w:id="3"/>
    </w:p>
    <w:p w:rsidR="008B3E9B" w:rsidRPr="008B3E9B" w:rsidRDefault="008B3E9B" w:rsidP="008B3E9B">
      <w:pPr>
        <w:contextualSpacing/>
        <w:rPr>
          <w:rFonts w:ascii="Palatino Linotype" w:eastAsia="Calibri" w:hAnsi="Palatino Linotype" w:cs="Arial"/>
          <w:sz w:val="24"/>
          <w:szCs w:val="24"/>
        </w:rPr>
      </w:pPr>
    </w:p>
    <w:p w:rsidR="008B3E9B" w:rsidRPr="008B3E9B" w:rsidRDefault="00CB4705" w:rsidP="00CB4705">
      <w:pPr>
        <w:numPr>
          <w:ilvl w:val="0"/>
          <w:numId w:val="1"/>
        </w:numPr>
        <w:spacing w:line="360" w:lineRule="auto"/>
        <w:ind w:left="0" w:firstLine="0"/>
        <w:contextualSpacing/>
        <w:jc w:val="both"/>
        <w:rPr>
          <w:rFonts w:ascii="Palatino Linotype" w:eastAsia="Calibri" w:hAnsi="Palatino Linotype" w:cs="Arial"/>
          <w:sz w:val="24"/>
          <w:szCs w:val="24"/>
        </w:rPr>
      </w:pPr>
      <w:r w:rsidRPr="00CB4705">
        <w:rPr>
          <w:rFonts w:ascii="Palatino Linotype" w:eastAsia="Calibri"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w:t>
      </w:r>
      <w:r>
        <w:rPr>
          <w:rFonts w:ascii="Palatino Linotype" w:eastAsia="Calibri" w:hAnsi="Palatino Linotype" w:cs="Arial"/>
          <w:sz w:val="24"/>
          <w:szCs w:val="24"/>
        </w:rPr>
        <w:t>cción del derecho humano lo que</w:t>
      </w:r>
      <w:r w:rsidRPr="00CB4705">
        <w:rPr>
          <w:rFonts w:ascii="Palatino Linotype" w:eastAsia="Calibri" w:hAnsi="Palatino Linotype" w:cs="Arial"/>
          <w:sz w:val="24"/>
          <w:szCs w:val="24"/>
        </w:rPr>
        <w:t xml:space="preserve"> considero, fortalece al Estado Constitucional de Derecho, en lugar de vulnerarlo</w:t>
      </w:r>
      <w:r w:rsidR="008B3E9B" w:rsidRPr="008B3E9B">
        <w:rPr>
          <w:rFonts w:ascii="Palatino Linotype" w:eastAsia="Calibri" w:hAnsi="Palatino Linotype" w:cs="Arial"/>
          <w:sz w:val="24"/>
          <w:szCs w:val="24"/>
        </w:rPr>
        <w:t>.</w:t>
      </w:r>
    </w:p>
    <w:p w:rsidR="008B3E9B" w:rsidRPr="008B3E9B" w:rsidRDefault="008B3E9B" w:rsidP="008B3E9B">
      <w:pPr>
        <w:rPr>
          <w:rFonts w:ascii="Palatino Linotype" w:hAnsi="Palatino Linotype" w:cs="Arial"/>
          <w:color w:val="000000" w:themeColor="text1"/>
          <w:sz w:val="24"/>
          <w:szCs w:val="24"/>
        </w:rPr>
      </w:pPr>
    </w:p>
    <w:p w:rsidR="008B3E9B" w:rsidRDefault="008B3E9B" w:rsidP="008B3E9B">
      <w:pPr>
        <w:spacing w:before="240" w:after="240" w:line="360" w:lineRule="auto"/>
        <w:contextualSpacing/>
        <w:jc w:val="both"/>
        <w:rPr>
          <w:rFonts w:ascii="Palatino Linotype" w:hAnsi="Palatino Linotype" w:cs="Arial"/>
          <w:color w:val="000000" w:themeColor="text1"/>
          <w:sz w:val="24"/>
          <w:szCs w:val="24"/>
        </w:rPr>
      </w:pPr>
    </w:p>
    <w:p w:rsidR="00CB4705" w:rsidRPr="008B3E9B" w:rsidRDefault="00CB4705" w:rsidP="008B3E9B">
      <w:pPr>
        <w:spacing w:before="240" w:after="240" w:line="360" w:lineRule="auto"/>
        <w:contextualSpacing/>
        <w:jc w:val="both"/>
        <w:rPr>
          <w:rFonts w:ascii="Palatino Linotype" w:hAnsi="Palatino Linotype" w:cs="Arial"/>
          <w:color w:val="000000" w:themeColor="text1"/>
          <w:sz w:val="24"/>
          <w:szCs w:val="24"/>
        </w:rPr>
      </w:pPr>
    </w:p>
    <w:p w:rsidR="008B3E9B" w:rsidRPr="008B3E9B" w:rsidRDefault="008B3E9B" w:rsidP="008B3E9B">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8B3E9B">
        <w:rPr>
          <w:rFonts w:ascii="Palatino Linotype" w:eastAsia="Arial" w:hAnsi="Palatino Linotype" w:cs="Arial"/>
          <w:b/>
          <w:color w:val="000000" w:themeColor="text1"/>
          <w:sz w:val="24"/>
          <w:szCs w:val="24"/>
          <w:lang w:eastAsia="es-MX"/>
        </w:rPr>
        <w:tab/>
        <w:t>JOSÉ GUADALUPE LUNA HERNÁNDEZ</w:t>
      </w:r>
      <w:r w:rsidRPr="008B3E9B">
        <w:rPr>
          <w:rFonts w:ascii="Palatino Linotype" w:eastAsia="Arial" w:hAnsi="Palatino Linotype" w:cs="Arial"/>
          <w:b/>
          <w:color w:val="000000" w:themeColor="text1"/>
          <w:sz w:val="24"/>
          <w:szCs w:val="24"/>
          <w:lang w:eastAsia="es-MX"/>
        </w:rPr>
        <w:tab/>
      </w:r>
    </w:p>
    <w:p w:rsidR="008B3E9B" w:rsidRPr="008B3E9B" w:rsidRDefault="008B3E9B" w:rsidP="008B3E9B">
      <w:pPr>
        <w:spacing w:line="360" w:lineRule="auto"/>
        <w:jc w:val="center"/>
        <w:rPr>
          <w:rFonts w:ascii="Palatino Linotype" w:eastAsia="Arial" w:hAnsi="Palatino Linotype" w:cs="Arial"/>
          <w:b/>
          <w:color w:val="000000" w:themeColor="text1"/>
          <w:sz w:val="24"/>
          <w:szCs w:val="24"/>
          <w:lang w:eastAsia="es-MX"/>
        </w:rPr>
      </w:pPr>
      <w:r w:rsidRPr="008B3E9B">
        <w:rPr>
          <w:rFonts w:ascii="Palatino Linotype" w:eastAsia="Arial" w:hAnsi="Palatino Linotype" w:cs="Arial"/>
          <w:b/>
          <w:color w:val="000000" w:themeColor="text1"/>
          <w:sz w:val="24"/>
          <w:szCs w:val="24"/>
          <w:lang w:eastAsia="es-MX"/>
        </w:rPr>
        <w:t>COMISIONADO</w:t>
      </w:r>
    </w:p>
    <w:p w:rsidR="008B3E9B" w:rsidRDefault="00CB4705" w:rsidP="00CB4705">
      <w:pPr>
        <w:jc w:val="center"/>
        <w:rPr>
          <w:rFonts w:ascii="Palatino Linotype" w:hAnsi="Palatino Linotype"/>
          <w:b/>
          <w:color w:val="000000" w:themeColor="text1"/>
          <w:sz w:val="24"/>
          <w:szCs w:val="24"/>
        </w:rPr>
      </w:pPr>
      <w:r w:rsidRPr="00CB4705">
        <w:rPr>
          <w:rFonts w:ascii="Palatino Linotype" w:hAnsi="Palatino Linotype"/>
          <w:b/>
          <w:color w:val="000000" w:themeColor="text1"/>
          <w:sz w:val="24"/>
          <w:szCs w:val="24"/>
        </w:rPr>
        <w:t>(Rúbrica)</w:t>
      </w:r>
    </w:p>
    <w:p w:rsidR="00CB4705" w:rsidRPr="00CB4705" w:rsidRDefault="00CB4705" w:rsidP="00CB4705">
      <w:pPr>
        <w:jc w:val="center"/>
        <w:rPr>
          <w:rFonts w:ascii="Palatino Linotype" w:hAnsi="Palatino Linotype"/>
          <w:b/>
          <w:color w:val="000000" w:themeColor="text1"/>
          <w:sz w:val="24"/>
          <w:szCs w:val="24"/>
        </w:rPr>
      </w:pPr>
    </w:p>
    <w:p w:rsidR="008B3E9B" w:rsidRPr="008B3E9B" w:rsidRDefault="008B3E9B" w:rsidP="008B3E9B">
      <w:pPr>
        <w:rPr>
          <w:rFonts w:ascii="Palatino Linotype" w:hAnsi="Palatino Linotype"/>
          <w:color w:val="000000" w:themeColor="text1"/>
          <w:sz w:val="24"/>
          <w:szCs w:val="24"/>
        </w:rPr>
      </w:pPr>
      <w:r w:rsidRPr="008B3E9B">
        <w:rPr>
          <w:rFonts w:ascii="Palatino Linotype" w:hAnsi="Palatino Linotype"/>
          <w:color w:val="000000" w:themeColor="text1"/>
          <w:sz w:val="24"/>
          <w:szCs w:val="24"/>
        </w:rPr>
        <w:t>JGLH/MSA</w:t>
      </w:r>
    </w:p>
    <w:p w:rsidR="008B3E9B" w:rsidRPr="008B3E9B" w:rsidRDefault="008B3E9B" w:rsidP="008B3E9B">
      <w:pPr>
        <w:rPr>
          <w:sz w:val="24"/>
          <w:szCs w:val="24"/>
        </w:rPr>
      </w:pPr>
    </w:p>
    <w:p w:rsidR="00B7049F" w:rsidRDefault="00B7049F">
      <w:bookmarkStart w:id="4" w:name="_GoBack"/>
      <w:bookmarkEnd w:id="4"/>
    </w:p>
    <w:sectPr w:rsidR="00B7049F" w:rsidSect="002A3FAE">
      <w:headerReference w:type="even" r:id="rId7"/>
      <w:headerReference w:type="default" r:id="rId8"/>
      <w:footerReference w:type="default" r:id="rId9"/>
      <w:headerReference w:type="first" r:id="rId10"/>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929" w:rsidRDefault="00147929" w:rsidP="008B3E9B">
      <w:pPr>
        <w:spacing w:after="0" w:line="240" w:lineRule="auto"/>
      </w:pPr>
      <w:r>
        <w:separator/>
      </w:r>
    </w:p>
  </w:endnote>
  <w:endnote w:type="continuationSeparator" w:id="0">
    <w:p w:rsidR="00147929" w:rsidRDefault="00147929" w:rsidP="008B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2A3FAE" w:rsidRDefault="002A3F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7BE1">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7BE1">
              <w:rPr>
                <w:b/>
                <w:bCs/>
                <w:noProof/>
              </w:rPr>
              <w:t>24</w:t>
            </w:r>
            <w:r>
              <w:rPr>
                <w:b/>
                <w:bCs/>
                <w:sz w:val="24"/>
                <w:szCs w:val="24"/>
              </w:rPr>
              <w:fldChar w:fldCharType="end"/>
            </w:r>
          </w:p>
        </w:sdtContent>
      </w:sdt>
    </w:sdtContent>
  </w:sdt>
  <w:p w:rsidR="002A3FAE" w:rsidRDefault="002A3FAE" w:rsidP="002A3FA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929" w:rsidRDefault="00147929" w:rsidP="008B3E9B">
      <w:pPr>
        <w:spacing w:after="0" w:line="240" w:lineRule="auto"/>
      </w:pPr>
      <w:r>
        <w:separator/>
      </w:r>
    </w:p>
  </w:footnote>
  <w:footnote w:type="continuationSeparator" w:id="0">
    <w:p w:rsidR="00147929" w:rsidRDefault="00147929" w:rsidP="008B3E9B">
      <w:pPr>
        <w:spacing w:after="0" w:line="240" w:lineRule="auto"/>
      </w:pPr>
      <w:r>
        <w:continuationSeparator/>
      </w:r>
    </w:p>
  </w:footnote>
  <w:footnote w:id="1">
    <w:p w:rsidR="002A3FAE" w:rsidRDefault="002A3FAE" w:rsidP="008B3E9B">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2A3FAE" w:rsidRDefault="002A3FAE" w:rsidP="008B3E9B">
      <w:pPr>
        <w:pStyle w:val="Textonotapie"/>
      </w:pPr>
      <w:r>
        <w:rPr>
          <w:rStyle w:val="Refdenotaalpie"/>
        </w:rPr>
        <w:footnoteRef/>
      </w:r>
      <w:r>
        <w:t xml:space="preserve"> </w:t>
      </w:r>
      <w:r w:rsidRPr="00C775C0">
        <w:rPr>
          <w:i/>
        </w:rPr>
        <w:t>Ibídem</w:t>
      </w:r>
      <w:r>
        <w:t>. Pág. 3594.</w:t>
      </w:r>
    </w:p>
  </w:footnote>
  <w:footnote w:id="3">
    <w:p w:rsidR="002A3FAE" w:rsidRDefault="002A3FAE" w:rsidP="008B3E9B">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2A3FAE" w:rsidRDefault="002A3FAE" w:rsidP="008B3E9B">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2A3FAE" w:rsidRDefault="002A3FAE" w:rsidP="008B3E9B">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AE" w:rsidRDefault="00217BE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77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AE" w:rsidRDefault="00217BE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875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2A3FAE" w:rsidRDefault="002A3F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AE" w:rsidRDefault="00217BE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72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BC0097E"/>
    <w:multiLevelType w:val="hybridMultilevel"/>
    <w:tmpl w:val="45C285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41290E"/>
    <w:multiLevelType w:val="hybridMultilevel"/>
    <w:tmpl w:val="3516E3AE"/>
    <w:lvl w:ilvl="0" w:tplc="8D0441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4664361A"/>
    <w:multiLevelType w:val="hybridMultilevel"/>
    <w:tmpl w:val="5D7E2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BFD64AA"/>
    <w:multiLevelType w:val="hybridMultilevel"/>
    <w:tmpl w:val="47643E8E"/>
    <w:lvl w:ilvl="0" w:tplc="1E3C23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E404A3E"/>
    <w:multiLevelType w:val="hybridMultilevel"/>
    <w:tmpl w:val="F53C8C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3"/>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9B"/>
    <w:rsid w:val="00147929"/>
    <w:rsid w:val="00217BE1"/>
    <w:rsid w:val="002233F6"/>
    <w:rsid w:val="00260209"/>
    <w:rsid w:val="002A3FAE"/>
    <w:rsid w:val="005B3358"/>
    <w:rsid w:val="0061377C"/>
    <w:rsid w:val="00852F87"/>
    <w:rsid w:val="008B3E9B"/>
    <w:rsid w:val="008D2235"/>
    <w:rsid w:val="00B11BDC"/>
    <w:rsid w:val="00B7049F"/>
    <w:rsid w:val="00CB47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811BCE3-A76F-4754-9B18-14F53115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B3E9B"/>
    <w:pPr>
      <w:spacing w:after="0" w:line="240" w:lineRule="auto"/>
    </w:pPr>
    <w:rPr>
      <w:sz w:val="20"/>
      <w:szCs w:val="20"/>
    </w:rPr>
  </w:style>
  <w:style w:type="character" w:customStyle="1" w:styleId="TextonotapieCar">
    <w:name w:val="Texto nota pie Car"/>
    <w:basedOn w:val="Fuentedeprrafopredeter"/>
    <w:link w:val="Textonotapie"/>
    <w:uiPriority w:val="99"/>
    <w:rsid w:val="008B3E9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8B3E9B"/>
    <w:rPr>
      <w:vertAlign w:val="superscript"/>
    </w:rPr>
  </w:style>
  <w:style w:type="paragraph" w:styleId="Piedepgina">
    <w:name w:val="footer"/>
    <w:basedOn w:val="Normal"/>
    <w:link w:val="PiedepginaCar"/>
    <w:uiPriority w:val="99"/>
    <w:unhideWhenUsed/>
    <w:rsid w:val="008B3E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3E9B"/>
  </w:style>
  <w:style w:type="paragraph" w:styleId="Encabezado">
    <w:name w:val="header"/>
    <w:basedOn w:val="Normal"/>
    <w:link w:val="EncabezadoCar"/>
    <w:uiPriority w:val="99"/>
    <w:unhideWhenUsed/>
    <w:rsid w:val="008B3E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3E9B"/>
  </w:style>
  <w:style w:type="paragraph" w:styleId="Prrafodelista">
    <w:name w:val="List Paragraph"/>
    <w:basedOn w:val="Normal"/>
    <w:uiPriority w:val="34"/>
    <w:qFormat/>
    <w:rsid w:val="002233F6"/>
    <w:pPr>
      <w:ind w:left="720"/>
      <w:contextualSpacing/>
    </w:pPr>
  </w:style>
  <w:style w:type="table" w:styleId="Tablaconcuadrcula">
    <w:name w:val="Table Grid"/>
    <w:basedOn w:val="Tablanormal"/>
    <w:uiPriority w:val="59"/>
    <w:rsid w:val="002A3FA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602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602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2602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602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02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2602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CB4705"/>
    <w:pPr>
      <w:spacing w:after="100"/>
    </w:pPr>
  </w:style>
  <w:style w:type="character" w:styleId="Hipervnculo">
    <w:name w:val="Hyperlink"/>
    <w:basedOn w:val="Fuentedeprrafopredeter"/>
    <w:uiPriority w:val="99"/>
    <w:unhideWhenUsed/>
    <w:rsid w:val="00CB47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5292</Words>
  <Characters>29107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dcterms:created xsi:type="dcterms:W3CDTF">2019-01-28T18:57:00Z</dcterms:created>
  <dcterms:modified xsi:type="dcterms:W3CDTF">2019-03-13T01:26:00Z</dcterms:modified>
</cp:coreProperties>
</file>